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227C" w:rsidRDefault="00B004D6" w:rsidP="0025227C">
      <w:pPr>
        <w:pStyle w:val="Heading2"/>
        <w:jc w:val="center"/>
      </w:pPr>
      <w:bookmarkStart w:id="0" w:name="_GoBack"/>
      <w:bookmarkEnd w:id="0"/>
      <w:r w:rsidRPr="0025227C">
        <w:rPr>
          <w:noProof/>
          <w:lang w:eastAsia="zh-CN"/>
        </w:rPr>
        <w:drawing>
          <wp:inline distT="0" distB="0" distL="0" distR="0" wp14:anchorId="376FC872" wp14:editId="56698977">
            <wp:extent cx="5943600" cy="68961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943600" cy="689610"/>
                    </a:xfrm>
                    <a:prstGeom prst="rect">
                      <a:avLst/>
                    </a:prstGeom>
                  </pic:spPr>
                </pic:pic>
              </a:graphicData>
            </a:graphic>
          </wp:inline>
        </w:drawing>
      </w:r>
    </w:p>
    <w:p w:rsidR="00B004D6" w:rsidRPr="000D603E" w:rsidRDefault="00B004D6" w:rsidP="00B004D6">
      <w:pPr>
        <w:shd w:val="clear" w:color="auto" w:fill="E36C0A" w:themeFill="accent6" w:themeFillShade="BF"/>
        <w:jc w:val="center"/>
        <w:rPr>
          <w:color w:val="FFFFFF" w:themeColor="background1"/>
          <w:sz w:val="28"/>
          <w:szCs w:val="28"/>
        </w:rPr>
      </w:pPr>
      <w:r w:rsidRPr="00A05E5F">
        <w:rPr>
          <w:b/>
          <w:color w:val="FFFFFF" w:themeColor="background1"/>
          <w:sz w:val="40"/>
          <w:szCs w:val="40"/>
        </w:rPr>
        <w:t>Open Access</w:t>
      </w:r>
      <w:r>
        <w:rPr>
          <w:b/>
          <w:color w:val="FFFFFF" w:themeColor="background1"/>
          <w:sz w:val="40"/>
          <w:szCs w:val="40"/>
        </w:rPr>
        <w:t xml:space="preserve"> Briefing Paper </w:t>
      </w:r>
      <w:r w:rsidR="000D603E">
        <w:rPr>
          <w:b/>
          <w:color w:val="FFFFFF" w:themeColor="background1"/>
          <w:sz w:val="40"/>
          <w:szCs w:val="40"/>
        </w:rPr>
        <w:t xml:space="preserve">                                        </w:t>
      </w:r>
      <w:r w:rsidR="000D603E" w:rsidRPr="000D603E">
        <w:rPr>
          <w:color w:val="FFFFFF" w:themeColor="background1"/>
          <w:sz w:val="28"/>
          <w:szCs w:val="28"/>
        </w:rPr>
        <w:t>November 2014</w:t>
      </w:r>
    </w:p>
    <w:p w:rsidR="00C01252" w:rsidRDefault="00C01252" w:rsidP="0025227C">
      <w:pPr>
        <w:pStyle w:val="Heading2"/>
        <w:jc w:val="both"/>
      </w:pPr>
      <w:r>
        <w:t>What is open access?</w:t>
      </w:r>
    </w:p>
    <w:p w:rsidR="00474B96" w:rsidRPr="00EB2DBB" w:rsidRDefault="00C87CA0" w:rsidP="0025227C">
      <w:pPr>
        <w:jc w:val="both"/>
        <w:rPr>
          <w:sz w:val="24"/>
          <w:szCs w:val="24"/>
        </w:rPr>
      </w:pPr>
      <w:r w:rsidRPr="00EB2DBB">
        <w:rPr>
          <w:sz w:val="24"/>
          <w:szCs w:val="24"/>
        </w:rPr>
        <w:t xml:space="preserve">When used in relation to </w:t>
      </w:r>
      <w:r w:rsidR="003A76D4" w:rsidRPr="00EB2DBB">
        <w:rPr>
          <w:sz w:val="24"/>
          <w:szCs w:val="24"/>
        </w:rPr>
        <w:t>the dissemination of research findings</w:t>
      </w:r>
      <w:r w:rsidR="00474B96" w:rsidRPr="00EB2DBB">
        <w:rPr>
          <w:sz w:val="24"/>
          <w:szCs w:val="24"/>
        </w:rPr>
        <w:t xml:space="preserve">, </w:t>
      </w:r>
      <w:r w:rsidR="00274173" w:rsidRPr="00EB2DBB">
        <w:rPr>
          <w:sz w:val="24"/>
          <w:szCs w:val="24"/>
        </w:rPr>
        <w:t>the phrase</w:t>
      </w:r>
      <w:r w:rsidRPr="00EB2DBB">
        <w:rPr>
          <w:sz w:val="24"/>
          <w:szCs w:val="24"/>
        </w:rPr>
        <w:t xml:space="preserve"> ‘</w:t>
      </w:r>
      <w:hyperlink r:id="rId9" w:history="1">
        <w:r w:rsidR="00A05E5F" w:rsidRPr="00B21871">
          <w:rPr>
            <w:rStyle w:val="Hyperlink"/>
            <w:sz w:val="24"/>
            <w:szCs w:val="24"/>
          </w:rPr>
          <w:t xml:space="preserve">Open </w:t>
        </w:r>
        <w:r w:rsidRPr="00B21871">
          <w:rPr>
            <w:rStyle w:val="Hyperlink"/>
            <w:sz w:val="24"/>
            <w:szCs w:val="24"/>
          </w:rPr>
          <w:t>A</w:t>
        </w:r>
        <w:r w:rsidR="00A05E5F" w:rsidRPr="00B21871">
          <w:rPr>
            <w:rStyle w:val="Hyperlink"/>
            <w:sz w:val="24"/>
            <w:szCs w:val="24"/>
          </w:rPr>
          <w:t>ccess</w:t>
        </w:r>
        <w:r w:rsidRPr="00B21871">
          <w:rPr>
            <w:rStyle w:val="Hyperlink"/>
            <w:sz w:val="24"/>
            <w:szCs w:val="24"/>
          </w:rPr>
          <w:t>’</w:t>
        </w:r>
      </w:hyperlink>
      <w:r w:rsidRPr="00EB2DBB">
        <w:rPr>
          <w:sz w:val="24"/>
          <w:szCs w:val="24"/>
        </w:rPr>
        <w:t xml:space="preserve"> refers to the practice of </w:t>
      </w:r>
      <w:r w:rsidR="003A76D4" w:rsidRPr="00EB2DBB">
        <w:rPr>
          <w:sz w:val="24"/>
          <w:szCs w:val="24"/>
        </w:rPr>
        <w:t>making the information</w:t>
      </w:r>
      <w:r w:rsidR="00A05E5F" w:rsidRPr="00EB2DBB">
        <w:rPr>
          <w:sz w:val="24"/>
          <w:szCs w:val="24"/>
        </w:rPr>
        <w:t xml:space="preserve"> freely available to anyone with an internet connection rather than</w:t>
      </w:r>
      <w:r w:rsidR="003A76D4" w:rsidRPr="00EB2DBB">
        <w:rPr>
          <w:sz w:val="24"/>
          <w:szCs w:val="24"/>
        </w:rPr>
        <w:t xml:space="preserve"> leaving it hid</w:t>
      </w:r>
      <w:r w:rsidR="00A05E5F" w:rsidRPr="00EB2DBB">
        <w:rPr>
          <w:sz w:val="24"/>
          <w:szCs w:val="24"/>
        </w:rPr>
        <w:t>den behind a subscription paywall.</w:t>
      </w:r>
      <w:r w:rsidRPr="00EB2DBB">
        <w:rPr>
          <w:sz w:val="24"/>
          <w:szCs w:val="24"/>
        </w:rPr>
        <w:t xml:space="preserve">  </w:t>
      </w:r>
    </w:p>
    <w:p w:rsidR="00C01252" w:rsidRDefault="00C01252" w:rsidP="0025227C">
      <w:pPr>
        <w:pStyle w:val="Heading2"/>
        <w:jc w:val="both"/>
      </w:pPr>
      <w:r>
        <w:t>Why is open access important?</w:t>
      </w:r>
    </w:p>
    <w:p w:rsidR="00C01252" w:rsidRPr="00EB2DBB" w:rsidRDefault="00474B96" w:rsidP="0025227C">
      <w:pPr>
        <w:jc w:val="both"/>
        <w:rPr>
          <w:sz w:val="24"/>
          <w:szCs w:val="24"/>
        </w:rPr>
      </w:pPr>
      <w:r w:rsidRPr="00EB2DBB">
        <w:rPr>
          <w:sz w:val="24"/>
          <w:szCs w:val="24"/>
        </w:rPr>
        <w:t>Researchers formally share the results of their work by publishing it in the academic literature; primarily in the form of</w:t>
      </w:r>
      <w:r w:rsidR="003A76D4" w:rsidRPr="00EB2DBB">
        <w:rPr>
          <w:sz w:val="24"/>
          <w:szCs w:val="24"/>
        </w:rPr>
        <w:t xml:space="preserve"> peer reviewed</w:t>
      </w:r>
      <w:r w:rsidRPr="00EB2DBB">
        <w:rPr>
          <w:sz w:val="24"/>
          <w:szCs w:val="24"/>
        </w:rPr>
        <w:t xml:space="preserve"> journal articles.  The research behin</w:t>
      </w:r>
      <w:r w:rsidR="00274173" w:rsidRPr="00EB2DBB">
        <w:rPr>
          <w:sz w:val="24"/>
          <w:szCs w:val="24"/>
        </w:rPr>
        <w:t>d</w:t>
      </w:r>
      <w:r w:rsidRPr="00EB2DBB">
        <w:rPr>
          <w:sz w:val="24"/>
          <w:szCs w:val="24"/>
        </w:rPr>
        <w:t xml:space="preserve"> most </w:t>
      </w:r>
      <w:r w:rsidR="003A76D4" w:rsidRPr="00EB2DBB">
        <w:rPr>
          <w:sz w:val="24"/>
          <w:szCs w:val="24"/>
        </w:rPr>
        <w:t xml:space="preserve">of the </w:t>
      </w:r>
      <w:r w:rsidRPr="00EB2DBB">
        <w:rPr>
          <w:sz w:val="24"/>
          <w:szCs w:val="24"/>
        </w:rPr>
        <w:t xml:space="preserve">articles produced in Australia is publicly funded </w:t>
      </w:r>
      <w:r w:rsidR="00C01252" w:rsidRPr="00EB2DBB">
        <w:rPr>
          <w:sz w:val="24"/>
          <w:szCs w:val="24"/>
        </w:rPr>
        <w:t xml:space="preserve">but the vast majority of the articles are published in subscription </w:t>
      </w:r>
      <w:proofErr w:type="gramStart"/>
      <w:r w:rsidR="00C01252" w:rsidRPr="00EB2DBB">
        <w:rPr>
          <w:sz w:val="24"/>
          <w:szCs w:val="24"/>
        </w:rPr>
        <w:t>journal</w:t>
      </w:r>
      <w:r w:rsidR="0070182E">
        <w:rPr>
          <w:sz w:val="24"/>
          <w:szCs w:val="24"/>
        </w:rPr>
        <w:t>s</w:t>
      </w:r>
      <w:r w:rsidR="00C01252" w:rsidRPr="00EB2DBB">
        <w:rPr>
          <w:sz w:val="24"/>
          <w:szCs w:val="24"/>
        </w:rPr>
        <w:t xml:space="preserve"> which means</w:t>
      </w:r>
      <w:proofErr w:type="gramEnd"/>
      <w:r w:rsidR="00C01252" w:rsidRPr="00EB2DBB">
        <w:rPr>
          <w:sz w:val="24"/>
          <w:szCs w:val="24"/>
        </w:rPr>
        <w:t xml:space="preserve"> that the information is only being shared with those who have a personal or institutional subscription. </w:t>
      </w:r>
      <w:r w:rsidR="00A05E5F" w:rsidRPr="00EB2DBB">
        <w:rPr>
          <w:sz w:val="24"/>
          <w:szCs w:val="24"/>
        </w:rPr>
        <w:t xml:space="preserve"> </w:t>
      </w:r>
      <w:r w:rsidRPr="00EB2DBB">
        <w:rPr>
          <w:sz w:val="24"/>
          <w:szCs w:val="24"/>
        </w:rPr>
        <w:t xml:space="preserve">By restricting access to only those who can afford to pay for access, the </w:t>
      </w:r>
      <w:r w:rsidR="00C01252" w:rsidRPr="00EB2DBB">
        <w:rPr>
          <w:sz w:val="24"/>
          <w:szCs w:val="24"/>
        </w:rPr>
        <w:t xml:space="preserve">reach and </w:t>
      </w:r>
      <w:r w:rsidRPr="00EB2DBB">
        <w:rPr>
          <w:sz w:val="24"/>
          <w:szCs w:val="24"/>
        </w:rPr>
        <w:t xml:space="preserve">impact of the research is </w:t>
      </w:r>
      <w:r w:rsidR="00C01252" w:rsidRPr="00EB2DBB">
        <w:rPr>
          <w:sz w:val="24"/>
          <w:szCs w:val="24"/>
        </w:rPr>
        <w:t xml:space="preserve">severely </w:t>
      </w:r>
      <w:r w:rsidRPr="00EB2DBB">
        <w:rPr>
          <w:sz w:val="24"/>
          <w:szCs w:val="24"/>
        </w:rPr>
        <w:t xml:space="preserve">constrained.   </w:t>
      </w:r>
      <w:r w:rsidR="00274173" w:rsidRPr="00EB2DBB">
        <w:rPr>
          <w:sz w:val="24"/>
          <w:szCs w:val="24"/>
        </w:rPr>
        <w:t>Practitioners such as</w:t>
      </w:r>
      <w:r w:rsidR="003A76D4" w:rsidRPr="00EB2DBB">
        <w:rPr>
          <w:sz w:val="24"/>
          <w:szCs w:val="24"/>
        </w:rPr>
        <w:t xml:space="preserve"> pharmacists, teachers, nurses and </w:t>
      </w:r>
      <w:r w:rsidR="00274173" w:rsidRPr="00EB2DBB">
        <w:rPr>
          <w:sz w:val="24"/>
          <w:szCs w:val="24"/>
        </w:rPr>
        <w:t>business people are unable to see the latest developments in their field.</w:t>
      </w:r>
      <w:r w:rsidR="00C01252" w:rsidRPr="00EB2DBB">
        <w:rPr>
          <w:sz w:val="24"/>
          <w:szCs w:val="24"/>
        </w:rPr>
        <w:t xml:space="preserve"> Researchers in developing countries are unable to join the conversation</w:t>
      </w:r>
      <w:r w:rsidR="00C01252">
        <w:t xml:space="preserve">. </w:t>
      </w:r>
      <w:r w:rsidR="0025227C">
        <w:t xml:space="preserve"> </w:t>
      </w:r>
      <w:r w:rsidR="003A76D4" w:rsidRPr="00EB2DBB">
        <w:rPr>
          <w:sz w:val="24"/>
          <w:szCs w:val="24"/>
        </w:rPr>
        <w:t xml:space="preserve">Open access uses digital technology to </w:t>
      </w:r>
      <w:r w:rsidR="00C01252" w:rsidRPr="00EB2DBB">
        <w:rPr>
          <w:sz w:val="24"/>
          <w:szCs w:val="24"/>
        </w:rPr>
        <w:t xml:space="preserve">maximise the visibility, accessibility and impact of </w:t>
      </w:r>
      <w:r w:rsidR="003A76D4" w:rsidRPr="00EB2DBB">
        <w:rPr>
          <w:sz w:val="24"/>
          <w:szCs w:val="24"/>
        </w:rPr>
        <w:t>research</w:t>
      </w:r>
      <w:r w:rsidR="00C01252" w:rsidRPr="00EB2DBB">
        <w:rPr>
          <w:sz w:val="24"/>
          <w:szCs w:val="24"/>
        </w:rPr>
        <w:t>.</w:t>
      </w:r>
    </w:p>
    <w:p w:rsidR="003A76D4" w:rsidRPr="00C01252" w:rsidRDefault="00EB2DBB" w:rsidP="0025227C">
      <w:pPr>
        <w:pStyle w:val="Heading2"/>
        <w:jc w:val="both"/>
      </w:pPr>
      <w:r>
        <w:t>How is open access delivered?</w:t>
      </w:r>
      <w:r w:rsidR="003A76D4" w:rsidRPr="00C01252">
        <w:t xml:space="preserve">   </w:t>
      </w:r>
    </w:p>
    <w:p w:rsidR="00EB2DBB" w:rsidRDefault="00EB2DBB" w:rsidP="0025227C">
      <w:pPr>
        <w:jc w:val="both"/>
        <w:rPr>
          <w:sz w:val="24"/>
          <w:szCs w:val="24"/>
        </w:rPr>
      </w:pPr>
      <w:r>
        <w:rPr>
          <w:sz w:val="24"/>
          <w:szCs w:val="24"/>
        </w:rPr>
        <w:t xml:space="preserve">The </w:t>
      </w:r>
      <w:r w:rsidR="0025227C">
        <w:rPr>
          <w:sz w:val="24"/>
          <w:szCs w:val="24"/>
        </w:rPr>
        <w:t xml:space="preserve">two </w:t>
      </w:r>
      <w:r>
        <w:rPr>
          <w:sz w:val="24"/>
          <w:szCs w:val="24"/>
        </w:rPr>
        <w:t>main options for delivering open access</w:t>
      </w:r>
      <w:r w:rsidR="00A14D0F">
        <w:rPr>
          <w:sz w:val="24"/>
          <w:szCs w:val="24"/>
        </w:rPr>
        <w:t xml:space="preserve"> include</w:t>
      </w:r>
      <w:r w:rsidR="0025227C">
        <w:rPr>
          <w:sz w:val="24"/>
          <w:szCs w:val="24"/>
        </w:rPr>
        <w:t>:</w:t>
      </w:r>
    </w:p>
    <w:p w:rsidR="00A14D0F" w:rsidRDefault="00EB2DBB" w:rsidP="0025227C">
      <w:pPr>
        <w:pStyle w:val="ListParagraph"/>
        <w:numPr>
          <w:ilvl w:val="0"/>
          <w:numId w:val="1"/>
        </w:numPr>
        <w:jc w:val="both"/>
        <w:rPr>
          <w:sz w:val="24"/>
          <w:szCs w:val="24"/>
        </w:rPr>
      </w:pPr>
      <w:r>
        <w:rPr>
          <w:sz w:val="24"/>
          <w:szCs w:val="24"/>
        </w:rPr>
        <w:t>‘</w:t>
      </w:r>
      <w:r w:rsidRPr="00EB2DBB">
        <w:rPr>
          <w:sz w:val="24"/>
          <w:szCs w:val="24"/>
        </w:rPr>
        <w:t>Gold Open Access</w:t>
      </w:r>
      <w:r>
        <w:rPr>
          <w:sz w:val="24"/>
          <w:szCs w:val="24"/>
        </w:rPr>
        <w:t xml:space="preserve">’ </w:t>
      </w:r>
      <w:r w:rsidR="00A14D0F">
        <w:rPr>
          <w:sz w:val="24"/>
          <w:szCs w:val="24"/>
        </w:rPr>
        <w:t xml:space="preserve">is where </w:t>
      </w:r>
      <w:r>
        <w:rPr>
          <w:sz w:val="24"/>
          <w:szCs w:val="24"/>
        </w:rPr>
        <w:t>the published version of the article is free</w:t>
      </w:r>
      <w:r w:rsidR="00A14D0F">
        <w:rPr>
          <w:sz w:val="24"/>
          <w:szCs w:val="24"/>
        </w:rPr>
        <w:t>ly available</w:t>
      </w:r>
      <w:r>
        <w:rPr>
          <w:sz w:val="24"/>
          <w:szCs w:val="24"/>
        </w:rPr>
        <w:t xml:space="preserve"> to </w:t>
      </w:r>
      <w:r w:rsidR="00CC6C10">
        <w:rPr>
          <w:sz w:val="24"/>
          <w:szCs w:val="24"/>
        </w:rPr>
        <w:t>anyone</w:t>
      </w:r>
      <w:r>
        <w:rPr>
          <w:sz w:val="24"/>
          <w:szCs w:val="24"/>
        </w:rPr>
        <w:t xml:space="preserve"> via </w:t>
      </w:r>
      <w:proofErr w:type="gramStart"/>
      <w:r>
        <w:rPr>
          <w:sz w:val="24"/>
          <w:szCs w:val="24"/>
        </w:rPr>
        <w:t>the  journal</w:t>
      </w:r>
      <w:proofErr w:type="gramEnd"/>
      <w:r>
        <w:rPr>
          <w:sz w:val="24"/>
          <w:szCs w:val="24"/>
        </w:rPr>
        <w:t xml:space="preserve"> website.   </w:t>
      </w:r>
      <w:r w:rsidR="00A14D0F">
        <w:rPr>
          <w:sz w:val="24"/>
          <w:szCs w:val="24"/>
        </w:rPr>
        <w:t xml:space="preserve">If </w:t>
      </w:r>
      <w:r>
        <w:rPr>
          <w:sz w:val="24"/>
          <w:szCs w:val="24"/>
        </w:rPr>
        <w:t xml:space="preserve">the journal is an open access journal, the entire contents of the journal will be freely available to all.  </w:t>
      </w:r>
      <w:r w:rsidR="00A14D0F">
        <w:rPr>
          <w:sz w:val="24"/>
          <w:szCs w:val="24"/>
        </w:rPr>
        <w:t>I</w:t>
      </w:r>
      <w:r>
        <w:rPr>
          <w:sz w:val="24"/>
          <w:szCs w:val="24"/>
        </w:rPr>
        <w:t>f the journal is a ‘Hybrid’ journal</w:t>
      </w:r>
      <w:proofErr w:type="gramStart"/>
      <w:r>
        <w:rPr>
          <w:sz w:val="24"/>
          <w:szCs w:val="24"/>
        </w:rPr>
        <w:t>,  then</w:t>
      </w:r>
      <w:proofErr w:type="gramEnd"/>
      <w:r>
        <w:rPr>
          <w:sz w:val="24"/>
          <w:szCs w:val="24"/>
        </w:rPr>
        <w:t xml:space="preserve"> only some articles will be freely available and </w:t>
      </w:r>
      <w:r w:rsidR="00CC6C10">
        <w:rPr>
          <w:sz w:val="24"/>
          <w:szCs w:val="24"/>
        </w:rPr>
        <w:t xml:space="preserve">a </w:t>
      </w:r>
      <w:r>
        <w:rPr>
          <w:sz w:val="24"/>
          <w:szCs w:val="24"/>
        </w:rPr>
        <w:t xml:space="preserve">subscription </w:t>
      </w:r>
      <w:r w:rsidR="00A14D0F">
        <w:rPr>
          <w:sz w:val="24"/>
          <w:szCs w:val="24"/>
        </w:rPr>
        <w:t>will be</w:t>
      </w:r>
      <w:r w:rsidR="00CC6C10">
        <w:rPr>
          <w:sz w:val="24"/>
          <w:szCs w:val="24"/>
        </w:rPr>
        <w:t xml:space="preserve"> required to read the full journal issue</w:t>
      </w:r>
      <w:r w:rsidR="00A14D0F">
        <w:rPr>
          <w:sz w:val="24"/>
          <w:szCs w:val="24"/>
        </w:rPr>
        <w:t xml:space="preserve">.  Some open access journals and all ‘Hybrid’ journals charge </w:t>
      </w:r>
      <w:r w:rsidR="00CC6C10">
        <w:rPr>
          <w:sz w:val="24"/>
          <w:szCs w:val="24"/>
        </w:rPr>
        <w:t>authors a fee to make their article open access</w:t>
      </w:r>
      <w:r w:rsidR="00A14D0F">
        <w:rPr>
          <w:sz w:val="24"/>
          <w:szCs w:val="24"/>
        </w:rPr>
        <w:t xml:space="preserve">. </w:t>
      </w:r>
    </w:p>
    <w:p w:rsidR="00EB2DBB" w:rsidRPr="00EB2DBB" w:rsidRDefault="00A14D0F" w:rsidP="0025227C">
      <w:pPr>
        <w:pStyle w:val="ListParagraph"/>
        <w:numPr>
          <w:ilvl w:val="0"/>
          <w:numId w:val="1"/>
        </w:numPr>
        <w:jc w:val="both"/>
        <w:rPr>
          <w:sz w:val="24"/>
          <w:szCs w:val="24"/>
        </w:rPr>
      </w:pPr>
      <w:r>
        <w:rPr>
          <w:sz w:val="24"/>
          <w:szCs w:val="24"/>
        </w:rPr>
        <w:t xml:space="preserve">‘Green Open </w:t>
      </w:r>
      <w:proofErr w:type="gramStart"/>
      <w:r>
        <w:rPr>
          <w:sz w:val="24"/>
          <w:szCs w:val="24"/>
        </w:rPr>
        <w:t xml:space="preserve">Access’ </w:t>
      </w:r>
      <w:r w:rsidR="00EB2DBB">
        <w:rPr>
          <w:sz w:val="24"/>
          <w:szCs w:val="24"/>
        </w:rPr>
        <w:t xml:space="preserve"> </w:t>
      </w:r>
      <w:r>
        <w:rPr>
          <w:sz w:val="24"/>
          <w:szCs w:val="24"/>
        </w:rPr>
        <w:t>is</w:t>
      </w:r>
      <w:proofErr w:type="gramEnd"/>
      <w:r>
        <w:rPr>
          <w:sz w:val="24"/>
          <w:szCs w:val="24"/>
        </w:rPr>
        <w:t xml:space="preserve"> where the author uploads, to an institutional or discipline-themed repository, an open access copy of an article published in a subscription journal.  In most cases, the version uploaded will be the </w:t>
      </w:r>
      <w:r w:rsidR="0018518B">
        <w:rPr>
          <w:sz w:val="24"/>
          <w:szCs w:val="24"/>
        </w:rPr>
        <w:t>‘</w:t>
      </w:r>
      <w:r>
        <w:rPr>
          <w:sz w:val="24"/>
          <w:szCs w:val="24"/>
        </w:rPr>
        <w:t>author’s</w:t>
      </w:r>
      <w:r w:rsidR="0018518B">
        <w:rPr>
          <w:sz w:val="24"/>
          <w:szCs w:val="24"/>
        </w:rPr>
        <w:t xml:space="preserve"> accepted</w:t>
      </w:r>
      <w:r>
        <w:rPr>
          <w:sz w:val="24"/>
          <w:szCs w:val="24"/>
        </w:rPr>
        <w:t xml:space="preserve"> manuscript</w:t>
      </w:r>
      <w:r w:rsidR="0018518B">
        <w:rPr>
          <w:sz w:val="24"/>
          <w:szCs w:val="24"/>
        </w:rPr>
        <w:t>’ (AAM)</w:t>
      </w:r>
      <w:r>
        <w:rPr>
          <w:sz w:val="24"/>
          <w:szCs w:val="24"/>
        </w:rPr>
        <w:t xml:space="preserve"> version (which includes revisions made as a result of peer review but not the formatting, branding and ‘value-adds’ contributed by the publisher). </w:t>
      </w:r>
      <w:r w:rsidR="0018518B">
        <w:rPr>
          <w:sz w:val="24"/>
          <w:szCs w:val="24"/>
        </w:rPr>
        <w:t>No payment is required but many publishers require an embargo period (commonly 12 months) before the AAM is made open access.</w:t>
      </w:r>
    </w:p>
    <w:p w:rsidR="00EB2DBB" w:rsidRDefault="00A14D0F" w:rsidP="0025227C">
      <w:pPr>
        <w:pStyle w:val="Heading2"/>
        <w:jc w:val="both"/>
      </w:pPr>
      <w:r>
        <w:t>Open Access Mandates</w:t>
      </w:r>
    </w:p>
    <w:p w:rsidR="00A14D0F" w:rsidRDefault="00A14D0F" w:rsidP="0025227C">
      <w:pPr>
        <w:jc w:val="both"/>
        <w:rPr>
          <w:sz w:val="24"/>
          <w:szCs w:val="24"/>
        </w:rPr>
      </w:pPr>
      <w:r>
        <w:rPr>
          <w:sz w:val="24"/>
          <w:szCs w:val="24"/>
        </w:rPr>
        <w:t xml:space="preserve">Around the world, </w:t>
      </w:r>
      <w:hyperlink r:id="rId10" w:history="1">
        <w:r w:rsidRPr="00B21871">
          <w:rPr>
            <w:rStyle w:val="Hyperlink"/>
            <w:sz w:val="24"/>
            <w:szCs w:val="24"/>
          </w:rPr>
          <w:t>90 research funding bodies</w:t>
        </w:r>
      </w:hyperlink>
      <w:r>
        <w:rPr>
          <w:sz w:val="24"/>
          <w:szCs w:val="24"/>
        </w:rPr>
        <w:t>, including the Australian R</w:t>
      </w:r>
      <w:r w:rsidR="00B21871">
        <w:rPr>
          <w:sz w:val="24"/>
          <w:szCs w:val="24"/>
        </w:rPr>
        <w:t>es</w:t>
      </w:r>
      <w:r>
        <w:rPr>
          <w:sz w:val="24"/>
          <w:szCs w:val="24"/>
        </w:rPr>
        <w:t>earch Council (ARC) and the National Health &amp; Medical Research Council (NHMRC) have</w:t>
      </w:r>
      <w:r w:rsidR="0018518B">
        <w:rPr>
          <w:sz w:val="24"/>
          <w:szCs w:val="24"/>
        </w:rPr>
        <w:t xml:space="preserve"> made it a ‘condition of grant’ that articles arising from their funding are made open access. </w:t>
      </w:r>
      <w:r w:rsidR="00CC6C10">
        <w:rPr>
          <w:sz w:val="24"/>
          <w:szCs w:val="24"/>
        </w:rPr>
        <w:t xml:space="preserve"> </w:t>
      </w:r>
      <w:r w:rsidR="0018518B">
        <w:rPr>
          <w:sz w:val="24"/>
          <w:szCs w:val="24"/>
        </w:rPr>
        <w:t xml:space="preserve"> In most cases, the obligation applies only to </w:t>
      </w:r>
      <w:proofErr w:type="gramStart"/>
      <w:r w:rsidR="0018518B">
        <w:rPr>
          <w:sz w:val="24"/>
          <w:szCs w:val="24"/>
        </w:rPr>
        <w:t>peer</w:t>
      </w:r>
      <w:proofErr w:type="gramEnd"/>
      <w:r w:rsidR="0018518B">
        <w:rPr>
          <w:sz w:val="24"/>
          <w:szCs w:val="24"/>
        </w:rPr>
        <w:t xml:space="preserve"> reviewed journal articles, but, in the case of the ARC in Australia, the obligation applies to all formats including books. Most funders will accept embargoes of up to 12 months, so researchers are free to choose between ‘Gold open </w:t>
      </w:r>
      <w:proofErr w:type="spellStart"/>
      <w:r w:rsidR="0018518B">
        <w:rPr>
          <w:sz w:val="24"/>
          <w:szCs w:val="24"/>
        </w:rPr>
        <w:t>access’</w:t>
      </w:r>
      <w:proofErr w:type="spellEnd"/>
      <w:r w:rsidR="0018518B">
        <w:rPr>
          <w:sz w:val="24"/>
          <w:szCs w:val="24"/>
        </w:rPr>
        <w:t xml:space="preserve"> (using part of their grant to pay any article processing charges) or ‘Green open </w:t>
      </w:r>
      <w:proofErr w:type="spellStart"/>
      <w:r w:rsidR="0018518B">
        <w:rPr>
          <w:sz w:val="24"/>
          <w:szCs w:val="24"/>
        </w:rPr>
        <w:t>access’</w:t>
      </w:r>
      <w:proofErr w:type="spellEnd"/>
      <w:r w:rsidR="0018518B">
        <w:rPr>
          <w:sz w:val="24"/>
          <w:szCs w:val="24"/>
        </w:rPr>
        <w:t xml:space="preserve"> which does not involve paying a fee (but researchers must upload the </w:t>
      </w:r>
      <w:r w:rsidR="003D4B2B">
        <w:rPr>
          <w:sz w:val="24"/>
          <w:szCs w:val="24"/>
        </w:rPr>
        <w:t xml:space="preserve">appropriate version </w:t>
      </w:r>
      <w:r w:rsidR="0018518B">
        <w:rPr>
          <w:sz w:val="24"/>
          <w:szCs w:val="24"/>
        </w:rPr>
        <w:t>to a repository</w:t>
      </w:r>
      <w:r w:rsidR="003D4B2B">
        <w:rPr>
          <w:sz w:val="24"/>
          <w:szCs w:val="24"/>
        </w:rPr>
        <w:t>)</w:t>
      </w:r>
      <w:r w:rsidR="0018518B">
        <w:rPr>
          <w:sz w:val="24"/>
          <w:szCs w:val="24"/>
        </w:rPr>
        <w:t>.</w:t>
      </w:r>
      <w:r w:rsidR="00B21871">
        <w:rPr>
          <w:sz w:val="24"/>
          <w:szCs w:val="24"/>
        </w:rPr>
        <w:t xml:space="preserve"> </w:t>
      </w:r>
    </w:p>
    <w:p w:rsidR="00CC6C10" w:rsidRDefault="00C11E04" w:rsidP="0025227C">
      <w:pPr>
        <w:pStyle w:val="Heading2"/>
        <w:jc w:val="both"/>
      </w:pPr>
      <w:r>
        <w:lastRenderedPageBreak/>
        <w:t>Predatory Publishers: t</w:t>
      </w:r>
      <w:r w:rsidR="00CC6C10">
        <w:t>he ‘dark side’ of open access publishing</w:t>
      </w:r>
    </w:p>
    <w:p w:rsidR="00755F71" w:rsidRDefault="00CC6C10" w:rsidP="0025227C">
      <w:pPr>
        <w:jc w:val="both"/>
        <w:rPr>
          <w:sz w:val="24"/>
          <w:szCs w:val="24"/>
        </w:rPr>
      </w:pPr>
      <w:r>
        <w:rPr>
          <w:sz w:val="24"/>
          <w:szCs w:val="24"/>
        </w:rPr>
        <w:t>T</w:t>
      </w:r>
      <w:r w:rsidRPr="00CC6C10">
        <w:rPr>
          <w:sz w:val="24"/>
          <w:szCs w:val="24"/>
        </w:rPr>
        <w:t xml:space="preserve">he availability </w:t>
      </w:r>
      <w:proofErr w:type="gramStart"/>
      <w:r w:rsidRPr="00CC6C10">
        <w:rPr>
          <w:sz w:val="24"/>
          <w:szCs w:val="24"/>
        </w:rPr>
        <w:t xml:space="preserve">of </w:t>
      </w:r>
      <w:r>
        <w:rPr>
          <w:sz w:val="24"/>
          <w:szCs w:val="24"/>
        </w:rPr>
        <w:t xml:space="preserve"> open</w:t>
      </w:r>
      <w:proofErr w:type="gramEnd"/>
      <w:r>
        <w:rPr>
          <w:sz w:val="24"/>
          <w:szCs w:val="24"/>
        </w:rPr>
        <w:t xml:space="preserve"> source</w:t>
      </w:r>
      <w:r w:rsidRPr="00CC6C10">
        <w:rPr>
          <w:sz w:val="24"/>
          <w:szCs w:val="24"/>
        </w:rPr>
        <w:t xml:space="preserve"> journal publishing software</w:t>
      </w:r>
      <w:r w:rsidR="00755F71">
        <w:rPr>
          <w:sz w:val="24"/>
          <w:szCs w:val="24"/>
        </w:rPr>
        <w:t>, such as OJS (Open Journal Systems),</w:t>
      </w:r>
      <w:r w:rsidRPr="00CC6C10">
        <w:rPr>
          <w:sz w:val="24"/>
          <w:szCs w:val="24"/>
        </w:rPr>
        <w:t xml:space="preserve"> </w:t>
      </w:r>
      <w:r>
        <w:rPr>
          <w:sz w:val="24"/>
          <w:szCs w:val="24"/>
        </w:rPr>
        <w:t>has</w:t>
      </w:r>
      <w:r w:rsidRPr="00CC6C10">
        <w:rPr>
          <w:sz w:val="24"/>
          <w:szCs w:val="24"/>
        </w:rPr>
        <w:t xml:space="preserve"> </w:t>
      </w:r>
      <w:r w:rsidR="00755F71">
        <w:rPr>
          <w:sz w:val="24"/>
          <w:szCs w:val="24"/>
        </w:rPr>
        <w:t>lowered the cost of establishing a new journal.</w:t>
      </w:r>
      <w:r w:rsidRPr="00CC6C10">
        <w:rPr>
          <w:sz w:val="24"/>
          <w:szCs w:val="24"/>
        </w:rPr>
        <w:t xml:space="preserve">  Most of the</w:t>
      </w:r>
      <w:r w:rsidR="00755F71">
        <w:rPr>
          <w:sz w:val="24"/>
          <w:szCs w:val="24"/>
        </w:rPr>
        <w:t xml:space="preserve"> new</w:t>
      </w:r>
      <w:r w:rsidRPr="00CC6C10">
        <w:rPr>
          <w:sz w:val="24"/>
          <w:szCs w:val="24"/>
        </w:rPr>
        <w:t xml:space="preserve"> journals </w:t>
      </w:r>
      <w:r w:rsidR="00755F71">
        <w:rPr>
          <w:sz w:val="24"/>
          <w:szCs w:val="24"/>
        </w:rPr>
        <w:t>that have been launched using this type of software</w:t>
      </w:r>
      <w:r w:rsidRPr="00CC6C10">
        <w:rPr>
          <w:sz w:val="24"/>
          <w:szCs w:val="24"/>
        </w:rPr>
        <w:t xml:space="preserve"> are managed by groups of academics or scholarly societies.  Generally, they receive subsidies from the host institution which allows the journal to be </w:t>
      </w:r>
      <w:r w:rsidR="00755F71">
        <w:rPr>
          <w:sz w:val="24"/>
          <w:szCs w:val="24"/>
        </w:rPr>
        <w:t xml:space="preserve">fully Open Access;   i.e. </w:t>
      </w:r>
      <w:r w:rsidRPr="00CC6C10">
        <w:rPr>
          <w:sz w:val="24"/>
          <w:szCs w:val="24"/>
        </w:rPr>
        <w:t xml:space="preserve">free to readers AND authors.   </w:t>
      </w:r>
    </w:p>
    <w:p w:rsidR="00CC6C10" w:rsidRPr="00CC6C10" w:rsidRDefault="00755F71" w:rsidP="0025227C">
      <w:pPr>
        <w:jc w:val="both"/>
        <w:rPr>
          <w:sz w:val="24"/>
          <w:szCs w:val="24"/>
        </w:rPr>
      </w:pPr>
      <w:r>
        <w:rPr>
          <w:sz w:val="24"/>
          <w:szCs w:val="24"/>
        </w:rPr>
        <w:t xml:space="preserve">Unfortunately, </w:t>
      </w:r>
      <w:r w:rsidR="00CC6C10" w:rsidRPr="00CC6C10">
        <w:rPr>
          <w:sz w:val="24"/>
          <w:szCs w:val="24"/>
        </w:rPr>
        <w:t xml:space="preserve">a number of opportunistic entrepreneurs are exploiting the willingness of </w:t>
      </w:r>
      <w:r>
        <w:rPr>
          <w:sz w:val="24"/>
          <w:szCs w:val="24"/>
        </w:rPr>
        <w:t xml:space="preserve">some </w:t>
      </w:r>
      <w:r w:rsidR="00CC6C10" w:rsidRPr="00CC6C10">
        <w:rPr>
          <w:sz w:val="24"/>
          <w:szCs w:val="24"/>
        </w:rPr>
        <w:t xml:space="preserve">research funders and universities to </w:t>
      </w:r>
      <w:r w:rsidR="00CC639A">
        <w:rPr>
          <w:sz w:val="24"/>
          <w:szCs w:val="24"/>
        </w:rPr>
        <w:t xml:space="preserve">pay </w:t>
      </w:r>
      <w:r>
        <w:rPr>
          <w:sz w:val="24"/>
          <w:szCs w:val="24"/>
        </w:rPr>
        <w:t xml:space="preserve">for ‘Gold Open Access” </w:t>
      </w:r>
      <w:r w:rsidR="00A60139">
        <w:rPr>
          <w:sz w:val="24"/>
          <w:szCs w:val="24"/>
        </w:rPr>
        <w:t>and</w:t>
      </w:r>
      <w:r>
        <w:rPr>
          <w:sz w:val="24"/>
          <w:szCs w:val="24"/>
        </w:rPr>
        <w:t xml:space="preserve"> launching new </w:t>
      </w:r>
      <w:r w:rsidR="00CC6C10" w:rsidRPr="00CC6C10">
        <w:rPr>
          <w:sz w:val="24"/>
          <w:szCs w:val="24"/>
        </w:rPr>
        <w:t xml:space="preserve">journals that are money making ventures disguised as scholarly journals.   </w:t>
      </w:r>
      <w:r w:rsidR="00975D76">
        <w:rPr>
          <w:sz w:val="24"/>
          <w:szCs w:val="24"/>
        </w:rPr>
        <w:t>T</w:t>
      </w:r>
      <w:r w:rsidR="00CC6C10" w:rsidRPr="00CC6C10">
        <w:rPr>
          <w:sz w:val="24"/>
          <w:szCs w:val="24"/>
        </w:rPr>
        <w:t>hese journals claim to be peer reviewed but articles are generally all accepted without revision</w:t>
      </w:r>
      <w:r w:rsidR="00975D76">
        <w:rPr>
          <w:sz w:val="24"/>
          <w:szCs w:val="24"/>
        </w:rPr>
        <w:t xml:space="preserve"> provided the author pays the, generally modest, article processing charge.  Articles containing serious flaws and plagiarised content have been linked to these so called ‘predatory publishers’ as a consequence of the absence any quality control mechanisms.  While these journals </w:t>
      </w:r>
      <w:r w:rsidR="00CC6C10" w:rsidRPr="00CC6C10">
        <w:rPr>
          <w:sz w:val="24"/>
          <w:szCs w:val="24"/>
        </w:rPr>
        <w:t xml:space="preserve">represent less than 3% of </w:t>
      </w:r>
      <w:r w:rsidR="00975D76">
        <w:rPr>
          <w:sz w:val="24"/>
          <w:szCs w:val="24"/>
        </w:rPr>
        <w:t xml:space="preserve">all </w:t>
      </w:r>
      <w:r w:rsidR="00CC6C10" w:rsidRPr="00CC6C10">
        <w:rPr>
          <w:sz w:val="24"/>
          <w:szCs w:val="24"/>
        </w:rPr>
        <w:t>the Open Access journals currently available</w:t>
      </w:r>
      <w:r w:rsidR="00975D76">
        <w:rPr>
          <w:sz w:val="24"/>
          <w:szCs w:val="24"/>
        </w:rPr>
        <w:t xml:space="preserve">, it is essential that researchers (especially early career researchers) </w:t>
      </w:r>
      <w:r w:rsidR="004048E5">
        <w:rPr>
          <w:sz w:val="24"/>
          <w:szCs w:val="24"/>
        </w:rPr>
        <w:t>learn how to identify</w:t>
      </w:r>
      <w:r w:rsidR="00CC6C10" w:rsidRPr="00CC6C10">
        <w:rPr>
          <w:sz w:val="24"/>
          <w:szCs w:val="24"/>
        </w:rPr>
        <w:t xml:space="preserve"> potentially bogus journals</w:t>
      </w:r>
      <w:r w:rsidR="004048E5">
        <w:rPr>
          <w:sz w:val="24"/>
          <w:szCs w:val="24"/>
        </w:rPr>
        <w:t>.</w:t>
      </w:r>
      <w:r w:rsidR="00CC6C10" w:rsidRPr="00CC6C10">
        <w:rPr>
          <w:sz w:val="24"/>
          <w:szCs w:val="24"/>
        </w:rPr>
        <w:t xml:space="preserve">  </w:t>
      </w:r>
      <w:r w:rsidR="004048E5">
        <w:rPr>
          <w:sz w:val="24"/>
          <w:szCs w:val="24"/>
        </w:rPr>
        <w:t xml:space="preserve"> Clues that a journal may not be truly scholarly include:</w:t>
      </w:r>
    </w:p>
    <w:p w:rsidR="004C3BAD" w:rsidRPr="004C3BAD" w:rsidRDefault="004C3BAD" w:rsidP="004C3BAD">
      <w:pPr>
        <w:pStyle w:val="ListParagraph"/>
        <w:numPr>
          <w:ilvl w:val="0"/>
          <w:numId w:val="4"/>
        </w:numPr>
        <w:rPr>
          <w:sz w:val="24"/>
          <w:szCs w:val="24"/>
        </w:rPr>
      </w:pPr>
      <w:r>
        <w:rPr>
          <w:sz w:val="24"/>
          <w:szCs w:val="24"/>
        </w:rPr>
        <w:t>J</w:t>
      </w:r>
      <w:r w:rsidRPr="004C3BAD">
        <w:rPr>
          <w:sz w:val="24"/>
          <w:szCs w:val="24"/>
        </w:rPr>
        <w:t>ournal</w:t>
      </w:r>
      <w:r>
        <w:rPr>
          <w:sz w:val="24"/>
          <w:szCs w:val="24"/>
        </w:rPr>
        <w:t xml:space="preserve"> is</w:t>
      </w:r>
      <w:r w:rsidRPr="004C3BAD">
        <w:rPr>
          <w:sz w:val="24"/>
          <w:szCs w:val="24"/>
        </w:rPr>
        <w:t xml:space="preserve"> not listed in standard periodical directories (</w:t>
      </w:r>
      <w:proofErr w:type="spellStart"/>
      <w:r w:rsidRPr="004C3BAD">
        <w:rPr>
          <w:sz w:val="24"/>
          <w:szCs w:val="24"/>
        </w:rPr>
        <w:t>eg</w:t>
      </w:r>
      <w:proofErr w:type="spellEnd"/>
      <w:r w:rsidRPr="004C3BAD">
        <w:rPr>
          <w:sz w:val="24"/>
          <w:szCs w:val="24"/>
        </w:rPr>
        <w:t xml:space="preserve"> </w:t>
      </w:r>
      <w:proofErr w:type="spellStart"/>
      <w:r w:rsidRPr="004C3BAD">
        <w:rPr>
          <w:sz w:val="24"/>
          <w:szCs w:val="24"/>
        </w:rPr>
        <w:t>Ulrichs</w:t>
      </w:r>
      <w:proofErr w:type="spellEnd"/>
      <w:r w:rsidRPr="004C3BAD">
        <w:rPr>
          <w:sz w:val="24"/>
          <w:szCs w:val="24"/>
        </w:rPr>
        <w:t xml:space="preserve">) </w:t>
      </w:r>
      <w:r>
        <w:rPr>
          <w:sz w:val="24"/>
          <w:szCs w:val="24"/>
        </w:rPr>
        <w:t>and not indexed by the major indexes (</w:t>
      </w:r>
      <w:proofErr w:type="spellStart"/>
      <w:r>
        <w:rPr>
          <w:sz w:val="24"/>
          <w:szCs w:val="24"/>
        </w:rPr>
        <w:t>eg</w:t>
      </w:r>
      <w:proofErr w:type="spellEnd"/>
      <w:r>
        <w:rPr>
          <w:sz w:val="24"/>
          <w:szCs w:val="24"/>
        </w:rPr>
        <w:t xml:space="preserve"> ProQuest, EBSCO, Scopus, </w:t>
      </w:r>
      <w:proofErr w:type="gramStart"/>
      <w:r>
        <w:rPr>
          <w:sz w:val="24"/>
          <w:szCs w:val="24"/>
        </w:rPr>
        <w:t>Web</w:t>
      </w:r>
      <w:proofErr w:type="gramEnd"/>
      <w:r>
        <w:rPr>
          <w:sz w:val="24"/>
          <w:szCs w:val="24"/>
        </w:rPr>
        <w:t xml:space="preserve"> of Science).</w:t>
      </w:r>
    </w:p>
    <w:p w:rsidR="004048E5" w:rsidRDefault="004C3BAD" w:rsidP="00CC6C10">
      <w:pPr>
        <w:pStyle w:val="ListParagraph"/>
        <w:numPr>
          <w:ilvl w:val="0"/>
          <w:numId w:val="4"/>
        </w:numPr>
        <w:rPr>
          <w:sz w:val="24"/>
          <w:szCs w:val="24"/>
        </w:rPr>
      </w:pPr>
      <w:r>
        <w:rPr>
          <w:sz w:val="24"/>
          <w:szCs w:val="24"/>
        </w:rPr>
        <w:t>J</w:t>
      </w:r>
      <w:r w:rsidR="00CC6C10" w:rsidRPr="004048E5">
        <w:rPr>
          <w:sz w:val="24"/>
          <w:szCs w:val="24"/>
        </w:rPr>
        <w:t>ournal does not identify a formal editorial / review board.</w:t>
      </w:r>
    </w:p>
    <w:p w:rsidR="00231991" w:rsidRDefault="004C3BAD" w:rsidP="00CC6C10">
      <w:pPr>
        <w:pStyle w:val="ListParagraph"/>
        <w:numPr>
          <w:ilvl w:val="0"/>
          <w:numId w:val="4"/>
        </w:numPr>
        <w:rPr>
          <w:sz w:val="24"/>
          <w:szCs w:val="24"/>
        </w:rPr>
      </w:pPr>
      <w:r>
        <w:rPr>
          <w:sz w:val="24"/>
          <w:szCs w:val="24"/>
        </w:rPr>
        <w:t>J</w:t>
      </w:r>
      <w:r w:rsidR="004048E5">
        <w:rPr>
          <w:sz w:val="24"/>
          <w:szCs w:val="24"/>
        </w:rPr>
        <w:t>ournal’s claims to publish articles within an improbably short timeframe (</w:t>
      </w:r>
      <w:proofErr w:type="spellStart"/>
      <w:r w:rsidR="004048E5">
        <w:rPr>
          <w:sz w:val="24"/>
          <w:szCs w:val="24"/>
        </w:rPr>
        <w:t>eg</w:t>
      </w:r>
      <w:proofErr w:type="spellEnd"/>
      <w:r w:rsidR="004048E5">
        <w:rPr>
          <w:sz w:val="24"/>
          <w:szCs w:val="24"/>
        </w:rPr>
        <w:t xml:space="preserve"> 21 days)</w:t>
      </w:r>
    </w:p>
    <w:p w:rsidR="006150D7" w:rsidRDefault="004C3BAD" w:rsidP="00CC6C10">
      <w:pPr>
        <w:pStyle w:val="ListParagraph"/>
        <w:numPr>
          <w:ilvl w:val="0"/>
          <w:numId w:val="4"/>
        </w:numPr>
        <w:rPr>
          <w:sz w:val="24"/>
          <w:szCs w:val="24"/>
        </w:rPr>
      </w:pPr>
      <w:r>
        <w:rPr>
          <w:sz w:val="24"/>
          <w:szCs w:val="24"/>
        </w:rPr>
        <w:t>J</w:t>
      </w:r>
      <w:r w:rsidR="00CC6C10" w:rsidRPr="00231991">
        <w:rPr>
          <w:sz w:val="24"/>
          <w:szCs w:val="24"/>
        </w:rPr>
        <w:t>ournal claims to have an</w:t>
      </w:r>
      <w:r w:rsidR="00231991">
        <w:rPr>
          <w:sz w:val="24"/>
          <w:szCs w:val="24"/>
        </w:rPr>
        <w:t xml:space="preserve"> ‘</w:t>
      </w:r>
      <w:r w:rsidR="00CC6C10" w:rsidRPr="00231991">
        <w:rPr>
          <w:sz w:val="24"/>
          <w:szCs w:val="24"/>
        </w:rPr>
        <w:t>impact factor</w:t>
      </w:r>
      <w:r w:rsidR="00231991">
        <w:rPr>
          <w:sz w:val="24"/>
          <w:szCs w:val="24"/>
        </w:rPr>
        <w:t xml:space="preserve">’ </w:t>
      </w:r>
      <w:r w:rsidR="006150D7">
        <w:rPr>
          <w:sz w:val="24"/>
          <w:szCs w:val="24"/>
        </w:rPr>
        <w:t xml:space="preserve">when they are using metrics with no </w:t>
      </w:r>
      <w:r w:rsidR="00CC6C10" w:rsidRPr="00231991">
        <w:rPr>
          <w:sz w:val="24"/>
          <w:szCs w:val="24"/>
        </w:rPr>
        <w:t>international standing</w:t>
      </w:r>
      <w:r w:rsidR="006150D7">
        <w:rPr>
          <w:sz w:val="24"/>
          <w:szCs w:val="24"/>
        </w:rPr>
        <w:t xml:space="preserve"> ( </w:t>
      </w:r>
      <w:proofErr w:type="spellStart"/>
      <w:r w:rsidR="006150D7">
        <w:rPr>
          <w:sz w:val="24"/>
          <w:szCs w:val="24"/>
        </w:rPr>
        <w:t>eg</w:t>
      </w:r>
      <w:proofErr w:type="spellEnd"/>
      <w:r w:rsidR="006150D7">
        <w:rPr>
          <w:sz w:val="24"/>
          <w:szCs w:val="24"/>
        </w:rPr>
        <w:t xml:space="preserve"> Global Impact factor, Index Copernicus, View Factor </w:t>
      </w:r>
      <w:proofErr w:type="spellStart"/>
      <w:r w:rsidR="006150D7">
        <w:rPr>
          <w:sz w:val="24"/>
          <w:szCs w:val="24"/>
        </w:rPr>
        <w:t>etc</w:t>
      </w:r>
      <w:proofErr w:type="spellEnd"/>
      <w:r w:rsidR="006150D7">
        <w:rPr>
          <w:sz w:val="24"/>
          <w:szCs w:val="24"/>
        </w:rPr>
        <w:t xml:space="preserve">) </w:t>
      </w:r>
      <w:r w:rsidR="00CC6C10" w:rsidRPr="00231991">
        <w:rPr>
          <w:sz w:val="24"/>
          <w:szCs w:val="24"/>
        </w:rPr>
        <w:t>.</w:t>
      </w:r>
    </w:p>
    <w:p w:rsidR="006150D7" w:rsidRDefault="004C3BAD" w:rsidP="006150D7">
      <w:pPr>
        <w:pStyle w:val="ListParagraph"/>
        <w:numPr>
          <w:ilvl w:val="0"/>
          <w:numId w:val="4"/>
        </w:numPr>
        <w:rPr>
          <w:sz w:val="24"/>
          <w:szCs w:val="24"/>
        </w:rPr>
      </w:pPr>
      <w:r>
        <w:rPr>
          <w:sz w:val="24"/>
          <w:szCs w:val="24"/>
        </w:rPr>
        <w:t>Journal</w:t>
      </w:r>
      <w:r w:rsidR="00CC6C10" w:rsidRPr="006150D7">
        <w:rPr>
          <w:sz w:val="24"/>
          <w:szCs w:val="24"/>
        </w:rPr>
        <w:t xml:space="preserve"> falsely claims</w:t>
      </w:r>
      <w:r w:rsidR="006150D7">
        <w:rPr>
          <w:sz w:val="24"/>
          <w:szCs w:val="24"/>
        </w:rPr>
        <w:t xml:space="preserve"> journal is</w:t>
      </w:r>
      <w:r w:rsidR="00CC6C10" w:rsidRPr="006150D7">
        <w:rPr>
          <w:sz w:val="24"/>
          <w:szCs w:val="24"/>
        </w:rPr>
        <w:t xml:space="preserve"> indexed in legitimate abstracting and indexing services or claims that its content is indexed in resources that are not abstracting and indexing services</w:t>
      </w:r>
      <w:r w:rsidR="006150D7">
        <w:rPr>
          <w:sz w:val="24"/>
          <w:szCs w:val="24"/>
        </w:rPr>
        <w:t>.</w:t>
      </w:r>
    </w:p>
    <w:p w:rsidR="006150D7" w:rsidRDefault="004C3BAD" w:rsidP="00CC6C10">
      <w:pPr>
        <w:pStyle w:val="ListParagraph"/>
        <w:numPr>
          <w:ilvl w:val="0"/>
          <w:numId w:val="4"/>
        </w:numPr>
        <w:rPr>
          <w:sz w:val="24"/>
          <w:szCs w:val="24"/>
        </w:rPr>
      </w:pPr>
      <w:r>
        <w:rPr>
          <w:sz w:val="24"/>
          <w:szCs w:val="24"/>
        </w:rPr>
        <w:t>Journal/publisher</w:t>
      </w:r>
      <w:r w:rsidR="006150D7" w:rsidRPr="006150D7">
        <w:rPr>
          <w:sz w:val="24"/>
          <w:szCs w:val="24"/>
        </w:rPr>
        <w:t xml:space="preserve"> sends email requests for manuscripts, peer reviewers and editorial board members to scholars in unrelated disciplines.</w:t>
      </w:r>
    </w:p>
    <w:p w:rsidR="006150D7" w:rsidRDefault="004C3BAD" w:rsidP="00CC6C10">
      <w:pPr>
        <w:pStyle w:val="ListParagraph"/>
        <w:numPr>
          <w:ilvl w:val="0"/>
          <w:numId w:val="4"/>
        </w:numPr>
        <w:rPr>
          <w:sz w:val="24"/>
          <w:szCs w:val="24"/>
        </w:rPr>
      </w:pPr>
      <w:r>
        <w:rPr>
          <w:sz w:val="24"/>
          <w:szCs w:val="24"/>
        </w:rPr>
        <w:t>J</w:t>
      </w:r>
      <w:r w:rsidR="006150D7" w:rsidRPr="006150D7">
        <w:rPr>
          <w:sz w:val="24"/>
          <w:szCs w:val="24"/>
        </w:rPr>
        <w:t>ournal</w:t>
      </w:r>
      <w:r w:rsidR="006150D7">
        <w:rPr>
          <w:sz w:val="24"/>
          <w:szCs w:val="24"/>
        </w:rPr>
        <w:t xml:space="preserve"> p</w:t>
      </w:r>
      <w:r w:rsidR="00CC6C10" w:rsidRPr="006150D7">
        <w:rPr>
          <w:sz w:val="24"/>
          <w:szCs w:val="24"/>
        </w:rPr>
        <w:t>ublish</w:t>
      </w:r>
      <w:r w:rsidR="006150D7">
        <w:rPr>
          <w:sz w:val="24"/>
          <w:szCs w:val="24"/>
        </w:rPr>
        <w:t>es</w:t>
      </w:r>
      <w:r w:rsidR="00CC6C10" w:rsidRPr="006150D7">
        <w:rPr>
          <w:sz w:val="24"/>
          <w:szCs w:val="24"/>
        </w:rPr>
        <w:t xml:space="preserve"> papers already published in other venues/outlets without providing appropriate credits.</w:t>
      </w:r>
    </w:p>
    <w:p w:rsidR="006150D7" w:rsidRDefault="004C3BAD" w:rsidP="00CC6C10">
      <w:pPr>
        <w:pStyle w:val="ListParagraph"/>
        <w:numPr>
          <w:ilvl w:val="0"/>
          <w:numId w:val="4"/>
        </w:numPr>
        <w:rPr>
          <w:sz w:val="24"/>
          <w:szCs w:val="24"/>
        </w:rPr>
      </w:pPr>
      <w:r>
        <w:rPr>
          <w:sz w:val="24"/>
          <w:szCs w:val="24"/>
        </w:rPr>
        <w:t>Publisher c</w:t>
      </w:r>
      <w:r w:rsidR="00CC6C10" w:rsidRPr="006150D7">
        <w:rPr>
          <w:sz w:val="24"/>
          <w:szCs w:val="24"/>
        </w:rPr>
        <w:t>laim</w:t>
      </w:r>
      <w:r>
        <w:rPr>
          <w:sz w:val="24"/>
          <w:szCs w:val="24"/>
        </w:rPr>
        <w:t>s</w:t>
      </w:r>
      <w:r w:rsidR="00CC6C10" w:rsidRPr="006150D7">
        <w:rPr>
          <w:sz w:val="24"/>
          <w:szCs w:val="24"/>
        </w:rPr>
        <w:t xml:space="preserve"> to</w:t>
      </w:r>
      <w:r w:rsidR="006150D7">
        <w:rPr>
          <w:sz w:val="24"/>
          <w:szCs w:val="24"/>
        </w:rPr>
        <w:t xml:space="preserve"> be a “leading publisher” even </w:t>
      </w:r>
      <w:r>
        <w:rPr>
          <w:sz w:val="24"/>
          <w:szCs w:val="24"/>
        </w:rPr>
        <w:t xml:space="preserve">though </w:t>
      </w:r>
      <w:r w:rsidR="006150D7">
        <w:rPr>
          <w:sz w:val="24"/>
          <w:szCs w:val="24"/>
        </w:rPr>
        <w:t xml:space="preserve">it is </w:t>
      </w:r>
      <w:r w:rsidR="00CC6C10" w:rsidRPr="006150D7">
        <w:rPr>
          <w:sz w:val="24"/>
          <w:szCs w:val="24"/>
        </w:rPr>
        <w:t>a novice organization.</w:t>
      </w:r>
    </w:p>
    <w:p w:rsidR="004C3BAD" w:rsidRDefault="004C3BAD" w:rsidP="00CC6C10">
      <w:pPr>
        <w:pStyle w:val="ListParagraph"/>
        <w:numPr>
          <w:ilvl w:val="0"/>
          <w:numId w:val="4"/>
        </w:numPr>
        <w:rPr>
          <w:sz w:val="24"/>
          <w:szCs w:val="24"/>
        </w:rPr>
      </w:pPr>
      <w:r>
        <w:rPr>
          <w:sz w:val="24"/>
          <w:szCs w:val="24"/>
        </w:rPr>
        <w:t>Journal h</w:t>
      </w:r>
      <w:r w:rsidR="006150D7" w:rsidRPr="004C3BAD">
        <w:rPr>
          <w:sz w:val="24"/>
          <w:szCs w:val="24"/>
        </w:rPr>
        <w:t>as a ‘shop front’</w:t>
      </w:r>
      <w:r w:rsidR="00CC6C10" w:rsidRPr="004C3BAD">
        <w:rPr>
          <w:sz w:val="24"/>
          <w:szCs w:val="24"/>
        </w:rPr>
        <w:t xml:space="preserve"> in a Western country for the purpose of functioning as a vanity press for scholars in a developing country.</w:t>
      </w:r>
    </w:p>
    <w:p w:rsidR="004C3BAD" w:rsidRDefault="004C3BAD" w:rsidP="00CC6C10">
      <w:pPr>
        <w:pStyle w:val="ListParagraph"/>
        <w:numPr>
          <w:ilvl w:val="0"/>
          <w:numId w:val="4"/>
        </w:numPr>
        <w:rPr>
          <w:sz w:val="24"/>
          <w:szCs w:val="24"/>
        </w:rPr>
      </w:pPr>
      <w:r w:rsidRPr="004C3BAD">
        <w:rPr>
          <w:sz w:val="24"/>
          <w:szCs w:val="24"/>
        </w:rPr>
        <w:t>Publisher does</w:t>
      </w:r>
      <w:r w:rsidR="00CC6C10" w:rsidRPr="004C3BAD">
        <w:rPr>
          <w:sz w:val="24"/>
          <w:szCs w:val="24"/>
        </w:rPr>
        <w:t xml:space="preserve"> minimal or no copyediting.</w:t>
      </w:r>
    </w:p>
    <w:p w:rsidR="004C3BAD" w:rsidRDefault="004C3BAD" w:rsidP="00CC6C10">
      <w:pPr>
        <w:pStyle w:val="ListParagraph"/>
        <w:numPr>
          <w:ilvl w:val="0"/>
          <w:numId w:val="4"/>
        </w:numPr>
        <w:rPr>
          <w:sz w:val="24"/>
          <w:szCs w:val="24"/>
        </w:rPr>
      </w:pPr>
      <w:proofErr w:type="gramStart"/>
      <w:r>
        <w:rPr>
          <w:sz w:val="24"/>
          <w:szCs w:val="24"/>
        </w:rPr>
        <w:t>Journal’s  “</w:t>
      </w:r>
      <w:proofErr w:type="gramEnd"/>
      <w:r>
        <w:rPr>
          <w:sz w:val="24"/>
          <w:szCs w:val="24"/>
        </w:rPr>
        <w:t xml:space="preserve">contact us” page </w:t>
      </w:r>
      <w:r w:rsidR="00CC6C10" w:rsidRPr="004C3BAD">
        <w:rPr>
          <w:sz w:val="24"/>
          <w:szCs w:val="24"/>
        </w:rPr>
        <w:t>does not reveal its location</w:t>
      </w:r>
      <w:r>
        <w:rPr>
          <w:sz w:val="24"/>
          <w:szCs w:val="24"/>
        </w:rPr>
        <w:t>.</w:t>
      </w:r>
    </w:p>
    <w:p w:rsidR="004C3BAD" w:rsidRDefault="00CC6C10" w:rsidP="00CC6C10">
      <w:pPr>
        <w:pStyle w:val="ListParagraph"/>
        <w:numPr>
          <w:ilvl w:val="0"/>
          <w:numId w:val="4"/>
        </w:numPr>
        <w:rPr>
          <w:sz w:val="24"/>
          <w:szCs w:val="24"/>
        </w:rPr>
      </w:pPr>
      <w:r w:rsidRPr="004C3BAD">
        <w:rPr>
          <w:sz w:val="24"/>
          <w:szCs w:val="24"/>
        </w:rPr>
        <w:t xml:space="preserve">The </w:t>
      </w:r>
      <w:r w:rsidR="004C3BAD" w:rsidRPr="004C3BAD">
        <w:rPr>
          <w:sz w:val="24"/>
          <w:szCs w:val="24"/>
        </w:rPr>
        <w:t xml:space="preserve">journal/publisher </w:t>
      </w:r>
      <w:r w:rsidRPr="004C3BAD">
        <w:rPr>
          <w:sz w:val="24"/>
          <w:szCs w:val="24"/>
        </w:rPr>
        <w:t>website includ</w:t>
      </w:r>
      <w:r w:rsidR="004C3BAD" w:rsidRPr="004C3BAD">
        <w:rPr>
          <w:sz w:val="24"/>
          <w:szCs w:val="24"/>
        </w:rPr>
        <w:t>es</w:t>
      </w:r>
      <w:r w:rsidR="00C11E04">
        <w:rPr>
          <w:sz w:val="24"/>
          <w:szCs w:val="24"/>
        </w:rPr>
        <w:t xml:space="preserve"> </w:t>
      </w:r>
      <w:r w:rsidR="004C3BAD" w:rsidRPr="004C3BAD">
        <w:rPr>
          <w:sz w:val="24"/>
          <w:szCs w:val="24"/>
        </w:rPr>
        <w:t>spelling</w:t>
      </w:r>
      <w:r w:rsidRPr="004C3BAD">
        <w:rPr>
          <w:sz w:val="24"/>
          <w:szCs w:val="24"/>
        </w:rPr>
        <w:t xml:space="preserve"> and grammatical errors</w:t>
      </w:r>
      <w:r w:rsidR="004C3BAD" w:rsidRPr="004C3BAD">
        <w:rPr>
          <w:sz w:val="24"/>
          <w:szCs w:val="24"/>
        </w:rPr>
        <w:t>.</w:t>
      </w:r>
    </w:p>
    <w:p w:rsidR="00EC6879" w:rsidRDefault="004C3BAD" w:rsidP="004048E5">
      <w:pPr>
        <w:rPr>
          <w:sz w:val="24"/>
          <w:szCs w:val="24"/>
        </w:rPr>
      </w:pPr>
      <w:r>
        <w:rPr>
          <w:sz w:val="24"/>
          <w:szCs w:val="24"/>
        </w:rPr>
        <w:t>For more information about predatory publishers</w:t>
      </w:r>
      <w:r w:rsidR="00B21871">
        <w:rPr>
          <w:sz w:val="24"/>
          <w:szCs w:val="24"/>
        </w:rPr>
        <w:t xml:space="preserve"> (including a list of ‘suspect’ companies)</w:t>
      </w:r>
      <w:r>
        <w:rPr>
          <w:sz w:val="24"/>
          <w:szCs w:val="24"/>
        </w:rPr>
        <w:t xml:space="preserve">, refer to the website maintained by </w:t>
      </w:r>
      <w:r w:rsidR="004048E5" w:rsidRPr="00CC6C10">
        <w:rPr>
          <w:sz w:val="24"/>
          <w:szCs w:val="24"/>
        </w:rPr>
        <w:t>Jeffrey Beall, a librarian in Colorado</w:t>
      </w:r>
      <w:r>
        <w:rPr>
          <w:sz w:val="24"/>
          <w:szCs w:val="24"/>
        </w:rPr>
        <w:t>.</w:t>
      </w:r>
      <w:r w:rsidR="004048E5" w:rsidRPr="00CC6C10">
        <w:rPr>
          <w:sz w:val="24"/>
          <w:szCs w:val="24"/>
        </w:rPr>
        <w:t xml:space="preserve"> </w:t>
      </w:r>
      <w:hyperlink r:id="rId11" w:history="1">
        <w:r w:rsidR="004048E5" w:rsidRPr="00ED4AE7">
          <w:rPr>
            <w:rStyle w:val="Hyperlink"/>
            <w:sz w:val="24"/>
            <w:szCs w:val="24"/>
          </w:rPr>
          <w:t>http://scholarlyoa.com/publishers/</w:t>
        </w:r>
      </w:hyperlink>
    </w:p>
    <w:p w:rsidR="00EC6879" w:rsidRDefault="009561C1" w:rsidP="004048E5">
      <w:pPr>
        <w:rPr>
          <w:sz w:val="24"/>
          <w:szCs w:val="24"/>
        </w:rPr>
      </w:pPr>
      <w:r>
        <w:rPr>
          <w:noProof/>
          <w:color w:val="0000FF"/>
          <w:lang w:eastAsia="zh-CN"/>
        </w:rPr>
        <w:drawing>
          <wp:inline distT="0" distB="0" distL="0" distR="0">
            <wp:extent cx="765810" cy="138430"/>
            <wp:effectExtent l="0" t="0" r="0" b="0"/>
            <wp:docPr id="28" name="Picture 28" descr="Creative Commons Licence">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ive Commons Licence">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65810" cy="138430"/>
                    </a:xfrm>
                    <a:prstGeom prst="rect">
                      <a:avLst/>
                    </a:prstGeom>
                    <a:noFill/>
                    <a:ln>
                      <a:noFill/>
                    </a:ln>
                  </pic:spPr>
                </pic:pic>
              </a:graphicData>
            </a:graphic>
          </wp:inline>
        </w:drawing>
      </w:r>
      <w:r>
        <w:br/>
        <w:t xml:space="preserve">This work by Paula Callan is licensed under a </w:t>
      </w:r>
      <w:hyperlink r:id="rId14" w:history="1">
        <w:r>
          <w:rPr>
            <w:rStyle w:val="Hyperlink"/>
          </w:rPr>
          <w:t>Creative Commons Attribution 4.0 International License</w:t>
        </w:r>
      </w:hyperlink>
      <w:r>
        <w:t>.</w:t>
      </w:r>
      <w:r w:rsidR="00EC6879">
        <w:rPr>
          <w:sz w:val="24"/>
          <w:szCs w:val="24"/>
        </w:rPr>
        <w:t xml:space="preserve">   </w:t>
      </w:r>
    </w:p>
    <w:sectPr w:rsidR="00EC6879" w:rsidSect="0025227C">
      <w:headerReference w:type="default" r:id="rId15"/>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2C78" w:rsidRDefault="00B52C78" w:rsidP="00EC6879">
      <w:pPr>
        <w:spacing w:after="0" w:line="240" w:lineRule="auto"/>
      </w:pPr>
      <w:r>
        <w:separator/>
      </w:r>
    </w:p>
  </w:endnote>
  <w:endnote w:type="continuationSeparator" w:id="0">
    <w:p w:rsidR="00B52C78" w:rsidRDefault="00B52C78" w:rsidP="00EC68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ì??"/>
    <w:panose1 w:val="02010600030101010101"/>
    <w:charset w:val="86"/>
    <w:family w:val="auto"/>
    <w:pitch w:val="variable"/>
    <w:sig w:usb0="00000003" w:usb1="080E0000" w:usb2="00000010" w:usb3="00000000" w:csb0="00040001" w:csb1="00000000"/>
  </w:font>
  <w:font w:name="Tahoma">
    <w:altName w:val="Tahoma"/>
    <w:panose1 w:val="020B0604030504040204"/>
    <w:charset w:val="00"/>
    <w:family w:val="swiss"/>
    <w:pitch w:val="variable"/>
    <w:sig w:usb0="61002A87" w:usb1="80000000" w:usb2="00000008"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2C78" w:rsidRDefault="00B52C78" w:rsidP="00EC6879">
      <w:pPr>
        <w:spacing w:after="0" w:line="240" w:lineRule="auto"/>
      </w:pPr>
      <w:r>
        <w:separator/>
      </w:r>
    </w:p>
  </w:footnote>
  <w:footnote w:type="continuationSeparator" w:id="0">
    <w:p w:rsidR="00B52C78" w:rsidRDefault="00B52C78" w:rsidP="00EC687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6879" w:rsidRDefault="00EC687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460FA0"/>
    <w:multiLevelType w:val="hybridMultilevel"/>
    <w:tmpl w:val="488C8AC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
    <w:nsid w:val="2F0933BC"/>
    <w:multiLevelType w:val="hybridMultilevel"/>
    <w:tmpl w:val="C78CF55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
    <w:nsid w:val="3AA45AE4"/>
    <w:multiLevelType w:val="hybridMultilevel"/>
    <w:tmpl w:val="6628828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nsid w:val="45505EC5"/>
    <w:multiLevelType w:val="hybridMultilevel"/>
    <w:tmpl w:val="E9E4532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5E5F"/>
    <w:rsid w:val="000D603E"/>
    <w:rsid w:val="0018518B"/>
    <w:rsid w:val="002043D5"/>
    <w:rsid w:val="00207001"/>
    <w:rsid w:val="00231991"/>
    <w:rsid w:val="00240BA7"/>
    <w:rsid w:val="00247312"/>
    <w:rsid w:val="0025227C"/>
    <w:rsid w:val="00274173"/>
    <w:rsid w:val="003A76D4"/>
    <w:rsid w:val="003D4B2B"/>
    <w:rsid w:val="004048E5"/>
    <w:rsid w:val="00474B96"/>
    <w:rsid w:val="004C3BAD"/>
    <w:rsid w:val="00515795"/>
    <w:rsid w:val="006150D7"/>
    <w:rsid w:val="00671DDE"/>
    <w:rsid w:val="0070182E"/>
    <w:rsid w:val="00755F71"/>
    <w:rsid w:val="007B1EF7"/>
    <w:rsid w:val="008D4D33"/>
    <w:rsid w:val="009561C1"/>
    <w:rsid w:val="009652BD"/>
    <w:rsid w:val="00975D76"/>
    <w:rsid w:val="00A05E5F"/>
    <w:rsid w:val="00A14D0F"/>
    <w:rsid w:val="00A60139"/>
    <w:rsid w:val="00AB6850"/>
    <w:rsid w:val="00B004D6"/>
    <w:rsid w:val="00B21871"/>
    <w:rsid w:val="00B52C78"/>
    <w:rsid w:val="00C01252"/>
    <w:rsid w:val="00C11E04"/>
    <w:rsid w:val="00C87CA0"/>
    <w:rsid w:val="00CC639A"/>
    <w:rsid w:val="00CC6C10"/>
    <w:rsid w:val="00D970CD"/>
    <w:rsid w:val="00DF1360"/>
    <w:rsid w:val="00E912F8"/>
    <w:rsid w:val="00EA6412"/>
    <w:rsid w:val="00EB2DBB"/>
    <w:rsid w:val="00EC6879"/>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C01252"/>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05E5F"/>
    <w:pPr>
      <w:spacing w:before="100" w:beforeAutospacing="1" w:after="100" w:afterAutospacing="1" w:line="240" w:lineRule="auto"/>
    </w:pPr>
    <w:rPr>
      <w:rFonts w:ascii="Times New Roman" w:eastAsiaTheme="minorEastAsia" w:hAnsi="Times New Roman" w:cs="Times New Roman"/>
      <w:sz w:val="24"/>
      <w:szCs w:val="24"/>
      <w:lang w:eastAsia="en-AU"/>
    </w:rPr>
  </w:style>
  <w:style w:type="paragraph" w:styleId="BalloonText">
    <w:name w:val="Balloon Text"/>
    <w:basedOn w:val="Normal"/>
    <w:link w:val="BalloonTextChar"/>
    <w:uiPriority w:val="99"/>
    <w:semiHidden/>
    <w:unhideWhenUsed/>
    <w:rsid w:val="00A05E5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05E5F"/>
    <w:rPr>
      <w:rFonts w:ascii="Tahoma" w:hAnsi="Tahoma" w:cs="Tahoma"/>
      <w:sz w:val="16"/>
      <w:szCs w:val="16"/>
    </w:rPr>
  </w:style>
  <w:style w:type="table" w:styleId="TableGrid">
    <w:name w:val="Table Grid"/>
    <w:basedOn w:val="TableNormal"/>
    <w:uiPriority w:val="59"/>
    <w:rsid w:val="00A05E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C01252"/>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EB2DBB"/>
    <w:pPr>
      <w:ind w:left="720"/>
      <w:contextualSpacing/>
    </w:pPr>
  </w:style>
  <w:style w:type="character" w:styleId="Hyperlink">
    <w:name w:val="Hyperlink"/>
    <w:basedOn w:val="DefaultParagraphFont"/>
    <w:uiPriority w:val="99"/>
    <w:unhideWhenUsed/>
    <w:rsid w:val="004048E5"/>
    <w:rPr>
      <w:color w:val="0000FF" w:themeColor="hyperlink"/>
      <w:u w:val="single"/>
    </w:rPr>
  </w:style>
  <w:style w:type="paragraph" w:styleId="Header">
    <w:name w:val="header"/>
    <w:basedOn w:val="Normal"/>
    <w:link w:val="HeaderChar"/>
    <w:uiPriority w:val="99"/>
    <w:unhideWhenUsed/>
    <w:rsid w:val="00EC68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EC6879"/>
  </w:style>
  <w:style w:type="paragraph" w:styleId="Footer">
    <w:name w:val="footer"/>
    <w:basedOn w:val="Normal"/>
    <w:link w:val="FooterChar"/>
    <w:uiPriority w:val="99"/>
    <w:unhideWhenUsed/>
    <w:rsid w:val="00EC68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EC687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C01252"/>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05E5F"/>
    <w:pPr>
      <w:spacing w:before="100" w:beforeAutospacing="1" w:after="100" w:afterAutospacing="1" w:line="240" w:lineRule="auto"/>
    </w:pPr>
    <w:rPr>
      <w:rFonts w:ascii="Times New Roman" w:eastAsiaTheme="minorEastAsia" w:hAnsi="Times New Roman" w:cs="Times New Roman"/>
      <w:sz w:val="24"/>
      <w:szCs w:val="24"/>
      <w:lang w:eastAsia="en-AU"/>
    </w:rPr>
  </w:style>
  <w:style w:type="paragraph" w:styleId="BalloonText">
    <w:name w:val="Balloon Text"/>
    <w:basedOn w:val="Normal"/>
    <w:link w:val="BalloonTextChar"/>
    <w:uiPriority w:val="99"/>
    <w:semiHidden/>
    <w:unhideWhenUsed/>
    <w:rsid w:val="00A05E5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05E5F"/>
    <w:rPr>
      <w:rFonts w:ascii="Tahoma" w:hAnsi="Tahoma" w:cs="Tahoma"/>
      <w:sz w:val="16"/>
      <w:szCs w:val="16"/>
    </w:rPr>
  </w:style>
  <w:style w:type="table" w:styleId="TableGrid">
    <w:name w:val="Table Grid"/>
    <w:basedOn w:val="TableNormal"/>
    <w:uiPriority w:val="59"/>
    <w:rsid w:val="00A05E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C01252"/>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EB2DBB"/>
    <w:pPr>
      <w:ind w:left="720"/>
      <w:contextualSpacing/>
    </w:pPr>
  </w:style>
  <w:style w:type="character" w:styleId="Hyperlink">
    <w:name w:val="Hyperlink"/>
    <w:basedOn w:val="DefaultParagraphFont"/>
    <w:uiPriority w:val="99"/>
    <w:unhideWhenUsed/>
    <w:rsid w:val="004048E5"/>
    <w:rPr>
      <w:color w:val="0000FF" w:themeColor="hyperlink"/>
      <w:u w:val="single"/>
    </w:rPr>
  </w:style>
  <w:style w:type="paragraph" w:styleId="Header">
    <w:name w:val="header"/>
    <w:basedOn w:val="Normal"/>
    <w:link w:val="HeaderChar"/>
    <w:uiPriority w:val="99"/>
    <w:unhideWhenUsed/>
    <w:rsid w:val="00EC68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EC6879"/>
  </w:style>
  <w:style w:type="paragraph" w:styleId="Footer">
    <w:name w:val="footer"/>
    <w:basedOn w:val="Normal"/>
    <w:link w:val="FooterChar"/>
    <w:uiPriority w:val="99"/>
    <w:unhideWhenUsed/>
    <w:rsid w:val="00EC68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EC68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creativecommons.org/licenses/by/4.0/"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cholarlyoa.com/publishers/"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roarmap.eprints.org/view/type/funder=5Fmandate.html" TargetMode="External"/><Relationship Id="rId4" Type="http://schemas.openxmlformats.org/officeDocument/2006/relationships/settings" Target="settings.xml"/><Relationship Id="rId9" Type="http://schemas.openxmlformats.org/officeDocument/2006/relationships/hyperlink" Target="http://aoasg.org.au/what-is-open-access/" TargetMode="External"/><Relationship Id="rId14" Type="http://schemas.openxmlformats.org/officeDocument/2006/relationships/hyperlink" Target="http://creativecommons.org/licenses/by/4.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951</Words>
  <Characters>5426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QUT</Company>
  <LinksUpToDate>false</LinksUpToDate>
  <CharactersWithSpaces>6365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callan</dc:creator>
  <cp:lastModifiedBy>Susannah Sabine</cp:lastModifiedBy>
  <cp:revision>2</cp:revision>
  <cp:lastPrinted>2014-11-17T03:09:00Z</cp:lastPrinted>
  <dcterms:created xsi:type="dcterms:W3CDTF">2014-11-18T03:55:00Z</dcterms:created>
  <dcterms:modified xsi:type="dcterms:W3CDTF">2014-11-18T03:55:00Z</dcterms:modified>
</cp:coreProperties>
</file>