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4F9" w:rsidRPr="009A1B6A" w:rsidRDefault="00156C02" w:rsidP="003001A5">
      <w:pPr>
        <w:jc w:val="both"/>
        <w:rPr>
          <w:rFonts w:asciiTheme="minorHAnsi" w:hAnsiTheme="minorHAnsi" w:cstheme="minorHAnsi"/>
          <w:sz w:val="32"/>
          <w:szCs w:val="32"/>
          <w:lang w:val="en-AU"/>
        </w:rPr>
      </w:pPr>
      <w:bookmarkStart w:id="0" w:name="_GoBack"/>
      <w:bookmarkEnd w:id="0"/>
      <w:r w:rsidRPr="009A1B6A">
        <w:rPr>
          <w:rFonts w:asciiTheme="minorHAnsi" w:hAnsiTheme="minorHAnsi" w:cstheme="minorHAnsi"/>
          <w:b/>
          <w:sz w:val="32"/>
          <w:szCs w:val="32"/>
          <w:lang w:val="en-AU"/>
        </w:rPr>
        <w:t>EMBARGO 3am Monday 22 October 2012</w:t>
      </w:r>
    </w:p>
    <w:p w:rsidR="002A060B" w:rsidRDefault="002A060B" w:rsidP="003001A5">
      <w:pPr>
        <w:jc w:val="both"/>
        <w:rPr>
          <w:rFonts w:cs="Arial"/>
          <w:sz w:val="22"/>
          <w:szCs w:val="22"/>
          <w:lang w:val="en-AU"/>
        </w:rPr>
      </w:pPr>
    </w:p>
    <w:p w:rsidR="002A060B" w:rsidRPr="009A1B6A" w:rsidRDefault="002A2BED" w:rsidP="003001A5">
      <w:pPr>
        <w:jc w:val="both"/>
        <w:rPr>
          <w:rFonts w:cs="Arial"/>
          <w:b/>
          <w:sz w:val="36"/>
          <w:szCs w:val="36"/>
          <w:lang w:val="en-AU"/>
        </w:rPr>
      </w:pPr>
      <w:r w:rsidRPr="009A1B6A">
        <w:rPr>
          <w:rFonts w:cs="Arial"/>
          <w:b/>
          <w:sz w:val="36"/>
          <w:szCs w:val="36"/>
          <w:lang w:val="en-AU"/>
        </w:rPr>
        <w:t>PRESS RELEASE</w:t>
      </w:r>
    </w:p>
    <w:p w:rsidR="002A2BED" w:rsidRDefault="002A2BED" w:rsidP="003001A5">
      <w:pPr>
        <w:jc w:val="both"/>
        <w:rPr>
          <w:rFonts w:cs="Arial"/>
          <w:sz w:val="22"/>
          <w:szCs w:val="22"/>
          <w:lang w:val="en-AU"/>
        </w:rPr>
      </w:pPr>
    </w:p>
    <w:p w:rsidR="002A060B" w:rsidRPr="009A1B6A" w:rsidRDefault="005E4472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  <w:r w:rsidRPr="009A1B6A">
        <w:rPr>
          <w:rFonts w:asciiTheme="minorHAnsi" w:hAnsiTheme="minorHAnsi" w:cstheme="minorHAnsi"/>
          <w:b/>
          <w:sz w:val="28"/>
          <w:szCs w:val="28"/>
          <w:lang w:val="en-AU"/>
        </w:rPr>
        <w:t xml:space="preserve">A new voice for Australian open access celebrates </w:t>
      </w:r>
      <w:r w:rsidR="002A060B" w:rsidRPr="009A1B6A">
        <w:rPr>
          <w:rFonts w:asciiTheme="minorHAnsi" w:hAnsiTheme="minorHAnsi" w:cstheme="minorHAnsi"/>
          <w:b/>
          <w:sz w:val="28"/>
          <w:szCs w:val="28"/>
          <w:lang w:val="en-AU"/>
        </w:rPr>
        <w:t xml:space="preserve">Open Access Week 2012 </w:t>
      </w:r>
    </w:p>
    <w:p w:rsidR="002A060B" w:rsidRDefault="002A060B" w:rsidP="003001A5">
      <w:pPr>
        <w:jc w:val="both"/>
        <w:rPr>
          <w:rFonts w:cs="Arial"/>
          <w:sz w:val="22"/>
          <w:szCs w:val="22"/>
          <w:lang w:val="en-AU"/>
        </w:rPr>
      </w:pPr>
    </w:p>
    <w:p w:rsidR="00B35746" w:rsidRPr="00B35746" w:rsidRDefault="00B35746" w:rsidP="00B35746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  <w:r w:rsidRPr="00B35746">
        <w:rPr>
          <w:rFonts w:asciiTheme="minorHAnsi" w:hAnsiTheme="minorHAnsi" w:cstheme="minorHAnsi"/>
          <w:sz w:val="22"/>
          <w:szCs w:val="22"/>
          <w:lang w:val="en-AU"/>
        </w:rPr>
        <w:t xml:space="preserve">The new </w:t>
      </w:r>
      <w:hyperlink w:history="1">
        <w:r w:rsidRPr="00B35746">
          <w:rPr>
            <w:rStyle w:val="Hyperlink"/>
            <w:rFonts w:asciiTheme="minorHAnsi" w:hAnsiTheme="minorHAnsi" w:cstheme="minorHAnsi"/>
            <w:sz w:val="22"/>
            <w:szCs w:val="22"/>
            <w:lang w:val="en-AU"/>
          </w:rPr>
          <w:t>Australian Open Access Support Group</w:t>
        </w:r>
      </w:hyperlink>
      <w:r w:rsidRPr="00B35746">
        <w:rPr>
          <w:rFonts w:asciiTheme="minorHAnsi" w:hAnsiTheme="minorHAnsi" w:cstheme="minorHAnsi"/>
          <w:sz w:val="22"/>
          <w:szCs w:val="22"/>
          <w:lang w:val="en-AU"/>
        </w:rPr>
        <w:t xml:space="preserve"> (AOASG) was launched this week to coincide with international </w:t>
      </w:r>
      <w:hyperlink r:id="rId8" w:history="1">
        <w:r w:rsidRPr="00B35746">
          <w:rPr>
            <w:rStyle w:val="Hyperlink"/>
            <w:rFonts w:asciiTheme="minorHAnsi" w:hAnsiTheme="minorHAnsi" w:cstheme="minorHAnsi"/>
            <w:sz w:val="22"/>
            <w:szCs w:val="22"/>
            <w:lang w:val="en-AU"/>
          </w:rPr>
          <w:t>Open Access Week 2012</w:t>
        </w:r>
      </w:hyperlink>
      <w:r w:rsidRPr="00B35746">
        <w:rPr>
          <w:rFonts w:asciiTheme="minorHAnsi" w:hAnsiTheme="minorHAnsi" w:cstheme="minorHAnsi"/>
          <w:sz w:val="22"/>
          <w:szCs w:val="22"/>
          <w:lang w:val="en-AU"/>
        </w:rPr>
        <w:t>. Open Access makes the results of publicly funded research freely available on the web to the world.</w:t>
      </w:r>
      <w:r>
        <w:rPr>
          <w:rFonts w:asciiTheme="minorHAnsi" w:hAnsiTheme="minorHAnsi" w:cstheme="minorHAnsi"/>
          <w:sz w:val="22"/>
          <w:szCs w:val="22"/>
          <w:lang w:val="en-AU"/>
        </w:rPr>
        <w:t xml:space="preserve"> </w:t>
      </w:r>
      <w:r w:rsidRPr="00B35746">
        <w:rPr>
          <w:rFonts w:asciiTheme="minorHAnsi" w:hAnsiTheme="minorHAnsi" w:cstheme="minorHAnsi"/>
          <w:sz w:val="22"/>
          <w:szCs w:val="22"/>
          <w:lang w:val="en-AU"/>
        </w:rPr>
        <w:t>Open Access helps to increase the speed and visibility of research and improves community awareness of the results.</w:t>
      </w:r>
    </w:p>
    <w:p w:rsidR="00D13288" w:rsidRDefault="00D13288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156C02" w:rsidRPr="00A336EB" w:rsidRDefault="00156C02" w:rsidP="00156C02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  <w:r w:rsidRPr="00A336EB">
        <w:rPr>
          <w:rFonts w:asciiTheme="minorHAnsi" w:hAnsiTheme="minorHAnsi" w:cstheme="minorHAnsi"/>
          <w:sz w:val="22"/>
          <w:szCs w:val="22"/>
          <w:lang w:val="en-AU"/>
        </w:rPr>
        <w:t xml:space="preserve">AOASG aims to be a concerted and coordinated Australian voice in support of open access. The group will lobby government, have a media presence, and provide advice and support to both research funding agencies and research institutions on how to best implement open access policy, practices and supporting infrastructure. </w:t>
      </w:r>
    </w:p>
    <w:p w:rsidR="00156C02" w:rsidRPr="009A1B6A" w:rsidRDefault="00156C02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B63CCC" w:rsidRPr="009A1B6A" w:rsidRDefault="00453173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  <w:r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The AOASG is being </w:t>
      </w:r>
      <w:r w:rsidR="00B35746">
        <w:rPr>
          <w:rFonts w:asciiTheme="minorHAnsi" w:hAnsiTheme="minorHAnsi" w:cstheme="minorHAnsi"/>
          <w:sz w:val="22"/>
          <w:szCs w:val="22"/>
          <w:lang w:val="en-AU"/>
        </w:rPr>
        <w:t xml:space="preserve">founded </w:t>
      </w:r>
      <w:r w:rsidRPr="009A1B6A">
        <w:rPr>
          <w:rFonts w:asciiTheme="minorHAnsi" w:hAnsiTheme="minorHAnsi" w:cstheme="minorHAnsi"/>
          <w:sz w:val="22"/>
          <w:szCs w:val="22"/>
          <w:lang w:val="en-AU"/>
        </w:rPr>
        <w:t>by</w:t>
      </w:r>
      <w:r w:rsidR="00B63CCC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 </w:t>
      </w:r>
      <w:r w:rsidR="00D50C7B" w:rsidRPr="009A1B6A">
        <w:rPr>
          <w:rFonts w:asciiTheme="minorHAnsi" w:hAnsiTheme="minorHAnsi" w:cstheme="minorHAnsi"/>
          <w:sz w:val="22"/>
          <w:szCs w:val="22"/>
          <w:lang w:val="en-AU"/>
        </w:rPr>
        <w:t>six</w:t>
      </w:r>
      <w:r w:rsidR="00B63CCC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 Australian universities which already have an open access policy requiring published research outputs to be made available</w:t>
      </w:r>
      <w:r w:rsidR="00B35746">
        <w:rPr>
          <w:rFonts w:asciiTheme="minorHAnsi" w:hAnsiTheme="minorHAnsi" w:cstheme="minorHAnsi"/>
          <w:sz w:val="22"/>
          <w:szCs w:val="22"/>
          <w:lang w:val="en-AU"/>
        </w:rPr>
        <w:t>:</w:t>
      </w:r>
      <w:r w:rsidR="00B63CCC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 </w:t>
      </w:r>
      <w:r w:rsidR="00D13288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the Australian National University, Charles Sturt University, Macquarie University, </w:t>
      </w:r>
      <w:r w:rsidR="00156C02" w:rsidRPr="00A336EB">
        <w:rPr>
          <w:rFonts w:asciiTheme="minorHAnsi" w:hAnsiTheme="minorHAnsi" w:cstheme="minorHAnsi"/>
          <w:sz w:val="22"/>
          <w:szCs w:val="22"/>
          <w:lang w:val="en-AU"/>
        </w:rPr>
        <w:t>University of Newcastle</w:t>
      </w:r>
      <w:r w:rsidR="00156C02">
        <w:rPr>
          <w:rFonts w:asciiTheme="minorHAnsi" w:hAnsiTheme="minorHAnsi" w:cstheme="minorHAnsi"/>
          <w:sz w:val="22"/>
          <w:szCs w:val="22"/>
          <w:lang w:val="en-AU"/>
        </w:rPr>
        <w:t xml:space="preserve">, </w:t>
      </w:r>
      <w:r w:rsidR="00D13288" w:rsidRPr="009A1B6A">
        <w:rPr>
          <w:rFonts w:asciiTheme="minorHAnsi" w:hAnsiTheme="minorHAnsi" w:cstheme="minorHAnsi"/>
          <w:sz w:val="22"/>
          <w:szCs w:val="22"/>
          <w:lang w:val="en-AU"/>
        </w:rPr>
        <w:t>Queensland University of Technolog</w:t>
      </w:r>
      <w:r w:rsidR="00156C02">
        <w:rPr>
          <w:rFonts w:asciiTheme="minorHAnsi" w:hAnsiTheme="minorHAnsi" w:cstheme="minorHAnsi"/>
          <w:sz w:val="22"/>
          <w:szCs w:val="22"/>
          <w:lang w:val="en-AU"/>
        </w:rPr>
        <w:t>y</w:t>
      </w:r>
      <w:r w:rsidR="00D13288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 and Victoria University.</w:t>
      </w:r>
    </w:p>
    <w:p w:rsidR="00D13288" w:rsidRPr="009A1B6A" w:rsidRDefault="00D13288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5E4472" w:rsidRPr="009A1B6A" w:rsidRDefault="00D13288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  <w:r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Support for the </w:t>
      </w:r>
      <w:r w:rsidR="00156C02">
        <w:rPr>
          <w:rFonts w:asciiTheme="minorHAnsi" w:hAnsiTheme="minorHAnsi" w:cstheme="minorHAnsi"/>
          <w:sz w:val="22"/>
          <w:szCs w:val="22"/>
          <w:lang w:val="en-AU"/>
        </w:rPr>
        <w:t>o</w:t>
      </w:r>
      <w:r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pen </w:t>
      </w:r>
      <w:r w:rsidR="00156C02">
        <w:rPr>
          <w:rFonts w:asciiTheme="minorHAnsi" w:hAnsiTheme="minorHAnsi" w:cstheme="minorHAnsi"/>
          <w:sz w:val="22"/>
          <w:szCs w:val="22"/>
          <w:lang w:val="en-AU"/>
        </w:rPr>
        <w:t>a</w:t>
      </w:r>
      <w:r w:rsidRPr="009A1B6A">
        <w:rPr>
          <w:rFonts w:asciiTheme="minorHAnsi" w:hAnsiTheme="minorHAnsi" w:cstheme="minorHAnsi"/>
          <w:sz w:val="22"/>
          <w:szCs w:val="22"/>
          <w:lang w:val="en-AU"/>
        </w:rPr>
        <w:t>ccess movement has been increasing steadily</w:t>
      </w:r>
      <w:r w:rsidR="005E4472" w:rsidRPr="009A1B6A">
        <w:rPr>
          <w:rFonts w:asciiTheme="minorHAnsi" w:hAnsiTheme="minorHAnsi" w:cstheme="minorHAnsi"/>
          <w:sz w:val="22"/>
          <w:szCs w:val="22"/>
          <w:lang w:val="en-AU"/>
        </w:rPr>
        <w:t>. This ye</w:t>
      </w:r>
      <w:r w:rsidR="00A6078D" w:rsidRPr="009A1B6A">
        <w:rPr>
          <w:rFonts w:asciiTheme="minorHAnsi" w:hAnsiTheme="minorHAnsi" w:cstheme="minorHAnsi"/>
          <w:sz w:val="22"/>
          <w:szCs w:val="22"/>
          <w:lang w:val="en-AU"/>
        </w:rPr>
        <w:t>ar marks the sixth i</w:t>
      </w:r>
      <w:r w:rsidR="005E4472" w:rsidRPr="009A1B6A">
        <w:rPr>
          <w:rFonts w:asciiTheme="minorHAnsi" w:hAnsiTheme="minorHAnsi" w:cstheme="minorHAnsi"/>
          <w:sz w:val="22"/>
          <w:szCs w:val="22"/>
          <w:lang w:val="en-AU"/>
        </w:rPr>
        <w:t>nternational Open Access Week – designed to raise awareness of and celebrate open access</w:t>
      </w:r>
      <w:r w:rsidR="00A6078D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 around the world – with the call</w:t>
      </w:r>
      <w:r w:rsidR="005E4472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 to ‘set the default to open access’. Many Australian universities are </w:t>
      </w:r>
      <w:r w:rsidR="00A6078D" w:rsidRPr="009A1B6A">
        <w:rPr>
          <w:rFonts w:asciiTheme="minorHAnsi" w:hAnsiTheme="minorHAnsi" w:cstheme="minorHAnsi"/>
          <w:sz w:val="22"/>
          <w:szCs w:val="22"/>
          <w:lang w:val="en-AU"/>
        </w:rPr>
        <w:t>marking</w:t>
      </w:r>
      <w:r w:rsidR="005E4472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 the week </w:t>
      </w:r>
      <w:r w:rsidR="00A6078D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with events and giveaways. </w:t>
      </w:r>
    </w:p>
    <w:p w:rsidR="00A6078D" w:rsidRPr="009A1B6A" w:rsidRDefault="00A6078D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A6078D" w:rsidRPr="00731C3D" w:rsidRDefault="00156C02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  <w:r>
        <w:rPr>
          <w:rFonts w:asciiTheme="minorHAnsi" w:hAnsiTheme="minorHAnsi" w:cstheme="minorHAnsi"/>
          <w:sz w:val="22"/>
          <w:szCs w:val="22"/>
          <w:lang w:val="en-AU"/>
        </w:rPr>
        <w:t>Developments in open a</w:t>
      </w:r>
      <w:r w:rsidR="005E4472" w:rsidRPr="009A1B6A">
        <w:rPr>
          <w:rFonts w:asciiTheme="minorHAnsi" w:hAnsiTheme="minorHAnsi" w:cstheme="minorHAnsi"/>
          <w:sz w:val="22"/>
          <w:szCs w:val="22"/>
          <w:lang w:val="en-AU"/>
        </w:rPr>
        <w:t>ccess</w:t>
      </w:r>
      <w:r>
        <w:rPr>
          <w:rFonts w:asciiTheme="minorHAnsi" w:hAnsiTheme="minorHAnsi" w:cstheme="minorHAnsi"/>
          <w:sz w:val="22"/>
          <w:szCs w:val="22"/>
          <w:lang w:val="en-AU"/>
        </w:rPr>
        <w:t xml:space="preserve"> </w:t>
      </w:r>
      <w:r w:rsidR="00D13288" w:rsidRPr="009A1B6A">
        <w:rPr>
          <w:rFonts w:asciiTheme="minorHAnsi" w:hAnsiTheme="minorHAnsi" w:cstheme="minorHAnsi"/>
          <w:sz w:val="22"/>
          <w:szCs w:val="22"/>
          <w:lang w:val="en-AU"/>
        </w:rPr>
        <w:t>ha</w:t>
      </w:r>
      <w:r w:rsidR="005E4472" w:rsidRPr="009A1B6A">
        <w:rPr>
          <w:rFonts w:asciiTheme="minorHAnsi" w:hAnsiTheme="minorHAnsi" w:cstheme="minorHAnsi"/>
          <w:sz w:val="22"/>
          <w:szCs w:val="22"/>
          <w:lang w:val="en-AU"/>
        </w:rPr>
        <w:t>ve</w:t>
      </w:r>
      <w:r w:rsidR="00D13288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 attracted significant attention in the </w:t>
      </w:r>
      <w:r w:rsidR="005E4472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media </w:t>
      </w:r>
      <w:r w:rsidR="00D13288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in recent months. </w:t>
      </w:r>
      <w:r w:rsidR="00453173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One of Australia’s two main funding bodies, </w:t>
      </w:r>
      <w:r w:rsidR="002A2BED">
        <w:rPr>
          <w:rFonts w:asciiTheme="minorHAnsi" w:hAnsiTheme="minorHAnsi" w:cstheme="minorHAnsi"/>
          <w:sz w:val="22"/>
          <w:szCs w:val="22"/>
          <w:lang w:val="en-AU"/>
        </w:rPr>
        <w:t>t</w:t>
      </w:r>
      <w:r w:rsidR="00D13288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he National Health and Medical Research Council (NHMRC) </w:t>
      </w:r>
      <w:r w:rsidR="00453173" w:rsidRPr="009A1B6A">
        <w:rPr>
          <w:rFonts w:asciiTheme="minorHAnsi" w:hAnsiTheme="minorHAnsi" w:cstheme="minorHAnsi"/>
          <w:sz w:val="22"/>
          <w:szCs w:val="22"/>
          <w:lang w:val="en-AU"/>
        </w:rPr>
        <w:t>ha</w:t>
      </w:r>
      <w:r w:rsidR="005C2837">
        <w:rPr>
          <w:rFonts w:asciiTheme="minorHAnsi" w:hAnsiTheme="minorHAnsi" w:cstheme="minorHAnsi"/>
          <w:sz w:val="22"/>
          <w:szCs w:val="22"/>
          <w:lang w:val="en-AU"/>
        </w:rPr>
        <w:t>s</w:t>
      </w:r>
      <w:r w:rsidR="00453173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 a new open access policy </w:t>
      </w:r>
      <w:r w:rsidR="00B35746">
        <w:rPr>
          <w:rFonts w:asciiTheme="minorHAnsi" w:hAnsiTheme="minorHAnsi" w:cstheme="minorHAnsi"/>
          <w:sz w:val="22"/>
          <w:szCs w:val="22"/>
          <w:lang w:val="en-AU"/>
        </w:rPr>
        <w:t xml:space="preserve">requiring that </w:t>
      </w:r>
      <w:r w:rsidR="00453173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the results of any research funded by </w:t>
      </w:r>
      <w:r w:rsidR="00865E8B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NHMRC research grants </w:t>
      </w:r>
      <w:r w:rsidR="00B35746">
        <w:rPr>
          <w:rFonts w:asciiTheme="minorHAnsi" w:hAnsiTheme="minorHAnsi" w:cstheme="minorHAnsi"/>
          <w:sz w:val="22"/>
          <w:szCs w:val="22"/>
          <w:lang w:val="en-AU"/>
        </w:rPr>
        <w:t xml:space="preserve">are </w:t>
      </w:r>
      <w:r w:rsidR="00865E8B" w:rsidRPr="009A1B6A">
        <w:rPr>
          <w:rFonts w:asciiTheme="minorHAnsi" w:hAnsiTheme="minorHAnsi" w:cstheme="minorHAnsi"/>
          <w:sz w:val="22"/>
          <w:szCs w:val="22"/>
          <w:lang w:val="en-AU"/>
        </w:rPr>
        <w:t>made available open access within 12 months of the publication date</w:t>
      </w:r>
      <w:r w:rsidR="00865E8B" w:rsidRPr="00731C3D">
        <w:rPr>
          <w:rFonts w:asciiTheme="minorHAnsi" w:hAnsiTheme="minorHAnsi" w:cstheme="minorHAnsi"/>
          <w:sz w:val="22"/>
          <w:szCs w:val="22"/>
          <w:lang w:val="en-AU"/>
        </w:rPr>
        <w:t>.</w:t>
      </w:r>
      <w:r w:rsidR="00D13288" w:rsidRPr="00731C3D">
        <w:rPr>
          <w:rFonts w:asciiTheme="minorHAnsi" w:hAnsiTheme="minorHAnsi" w:cstheme="minorHAnsi"/>
          <w:sz w:val="22"/>
          <w:szCs w:val="22"/>
          <w:lang w:val="en-AU"/>
        </w:rPr>
        <w:t xml:space="preserve"> </w:t>
      </w:r>
      <w:r w:rsidR="00D50C7B" w:rsidRPr="00731C3D">
        <w:rPr>
          <w:rFonts w:asciiTheme="minorHAnsi" w:hAnsiTheme="minorHAnsi" w:cstheme="minorHAnsi"/>
          <w:sz w:val="22"/>
          <w:szCs w:val="22"/>
          <w:lang w:val="en-AU"/>
        </w:rPr>
        <w:t xml:space="preserve">The Australian Research Council (ARC) is </w:t>
      </w:r>
      <w:r w:rsidR="00DA55D1" w:rsidRPr="00731C3D">
        <w:rPr>
          <w:rFonts w:asciiTheme="minorHAnsi" w:hAnsiTheme="minorHAnsi" w:cstheme="minorHAnsi"/>
          <w:sz w:val="22"/>
          <w:szCs w:val="22"/>
          <w:lang w:val="en-AU"/>
        </w:rPr>
        <w:t xml:space="preserve">considering </w:t>
      </w:r>
      <w:r w:rsidR="00B35746">
        <w:rPr>
          <w:rFonts w:asciiTheme="minorHAnsi" w:hAnsiTheme="minorHAnsi" w:cstheme="minorHAnsi"/>
          <w:sz w:val="22"/>
          <w:szCs w:val="22"/>
          <w:lang w:val="en-AU"/>
        </w:rPr>
        <w:t>a similar</w:t>
      </w:r>
      <w:r w:rsidR="00DA55D1" w:rsidRPr="00731C3D">
        <w:rPr>
          <w:rFonts w:asciiTheme="minorHAnsi" w:hAnsiTheme="minorHAnsi" w:cstheme="minorHAnsi"/>
          <w:sz w:val="22"/>
          <w:szCs w:val="22"/>
          <w:lang w:val="en-AU"/>
        </w:rPr>
        <w:t xml:space="preserve"> policy</w:t>
      </w:r>
      <w:r w:rsidR="00B35746">
        <w:rPr>
          <w:rFonts w:asciiTheme="minorHAnsi" w:hAnsiTheme="minorHAnsi" w:cstheme="minorHAnsi"/>
          <w:sz w:val="22"/>
          <w:szCs w:val="22"/>
          <w:lang w:val="en-AU"/>
        </w:rPr>
        <w:t>.</w:t>
      </w:r>
      <w:r w:rsidR="00DA55D1" w:rsidRPr="00731C3D">
        <w:rPr>
          <w:rFonts w:asciiTheme="minorHAnsi" w:hAnsiTheme="minorHAnsi" w:cstheme="minorHAnsi"/>
          <w:sz w:val="22"/>
          <w:szCs w:val="22"/>
          <w:lang w:val="en-AU"/>
        </w:rPr>
        <w:t xml:space="preserve"> </w:t>
      </w:r>
    </w:p>
    <w:p w:rsidR="00DA55D1" w:rsidRPr="00731C3D" w:rsidRDefault="00DA55D1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D13288" w:rsidRPr="009A1B6A" w:rsidRDefault="00865E8B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  <w:r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Every university in Australia has a </w:t>
      </w:r>
      <w:r w:rsidR="005E4472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digital database, called a </w:t>
      </w:r>
      <w:r w:rsidRPr="009A1B6A">
        <w:rPr>
          <w:rFonts w:asciiTheme="minorHAnsi" w:hAnsiTheme="minorHAnsi" w:cstheme="minorHAnsi"/>
          <w:sz w:val="22"/>
          <w:szCs w:val="22"/>
          <w:lang w:val="en-AU"/>
        </w:rPr>
        <w:t>repository</w:t>
      </w:r>
      <w:r w:rsidR="002A2BED">
        <w:rPr>
          <w:rFonts w:asciiTheme="minorHAnsi" w:hAnsiTheme="minorHAnsi" w:cstheme="minorHAnsi"/>
          <w:sz w:val="22"/>
          <w:szCs w:val="22"/>
          <w:lang w:val="en-AU"/>
        </w:rPr>
        <w:t>,</w:t>
      </w:r>
      <w:r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 in which research outputs can be made freely available to the world. </w:t>
      </w:r>
      <w:r w:rsidR="00A6078D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There are already more than 200,000 </w:t>
      </w:r>
      <w:r w:rsidR="002A2BED">
        <w:rPr>
          <w:rFonts w:asciiTheme="minorHAnsi" w:hAnsiTheme="minorHAnsi" w:cstheme="minorHAnsi"/>
          <w:sz w:val="22"/>
          <w:szCs w:val="22"/>
          <w:lang w:val="en-AU"/>
        </w:rPr>
        <w:t xml:space="preserve">Australian </w:t>
      </w:r>
      <w:r w:rsidR="00A6078D" w:rsidRPr="009A1B6A">
        <w:rPr>
          <w:rFonts w:asciiTheme="minorHAnsi" w:hAnsiTheme="minorHAnsi" w:cstheme="minorHAnsi"/>
          <w:sz w:val="22"/>
          <w:szCs w:val="22"/>
          <w:lang w:val="en-AU"/>
        </w:rPr>
        <w:t xml:space="preserve">research outputs feely available in </w:t>
      </w:r>
      <w:r w:rsidR="00B35746">
        <w:rPr>
          <w:rFonts w:asciiTheme="minorHAnsi" w:hAnsiTheme="minorHAnsi" w:cstheme="minorHAnsi"/>
          <w:sz w:val="22"/>
          <w:szCs w:val="22"/>
          <w:lang w:val="en-AU"/>
        </w:rPr>
        <w:t xml:space="preserve">these </w:t>
      </w:r>
      <w:r w:rsidR="00A6078D" w:rsidRPr="009A1B6A">
        <w:rPr>
          <w:rFonts w:asciiTheme="minorHAnsi" w:hAnsiTheme="minorHAnsi" w:cstheme="minorHAnsi"/>
          <w:sz w:val="22"/>
          <w:szCs w:val="22"/>
          <w:lang w:val="en-AU"/>
        </w:rPr>
        <w:t>Australian repositories.</w:t>
      </w:r>
    </w:p>
    <w:p w:rsidR="00631AB3" w:rsidRDefault="00631AB3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631AB3" w:rsidRDefault="00631AB3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  <w:r>
        <w:rPr>
          <w:rFonts w:asciiTheme="minorHAnsi" w:hAnsiTheme="minorHAnsi" w:cstheme="minorHAnsi"/>
          <w:sz w:val="22"/>
          <w:szCs w:val="22"/>
          <w:lang w:val="en-AU"/>
        </w:rPr>
        <w:t>The AOASG is developing resources and advocacy materials which will be available on an open access website early 2013.</w:t>
      </w:r>
    </w:p>
    <w:p w:rsidR="00631AB3" w:rsidRPr="009A1B6A" w:rsidRDefault="00631AB3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2A2BED" w:rsidRDefault="002A2BED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2A2BED" w:rsidRDefault="002A2BED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2A2BED" w:rsidRDefault="002A2BED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CA52D8" w:rsidRPr="009A1B6A" w:rsidRDefault="00CA52D8" w:rsidP="003001A5">
      <w:pPr>
        <w:jc w:val="both"/>
        <w:rPr>
          <w:rFonts w:asciiTheme="minorHAnsi" w:hAnsiTheme="minorHAnsi" w:cstheme="minorHAnsi"/>
          <w:sz w:val="22"/>
          <w:szCs w:val="22"/>
          <w:lang w:val="en-AU"/>
        </w:rPr>
      </w:pPr>
    </w:p>
    <w:p w:rsidR="00156C02" w:rsidRPr="009A1B6A" w:rsidRDefault="00156C02" w:rsidP="003001A5">
      <w:pPr>
        <w:jc w:val="both"/>
        <w:rPr>
          <w:rFonts w:asciiTheme="minorHAnsi" w:hAnsiTheme="minorHAnsi" w:cstheme="minorHAnsi"/>
          <w:b/>
          <w:sz w:val="22"/>
          <w:szCs w:val="22"/>
          <w:lang w:val="en-AU"/>
        </w:rPr>
      </w:pPr>
      <w:r w:rsidRPr="009A1B6A">
        <w:rPr>
          <w:rFonts w:asciiTheme="minorHAnsi" w:hAnsiTheme="minorHAnsi" w:cstheme="minorHAnsi"/>
          <w:b/>
          <w:sz w:val="22"/>
          <w:szCs w:val="22"/>
          <w:lang w:val="en-AU"/>
        </w:rPr>
        <w:t>Ms Judy Stokker, Director, Library Services QUT and Chair AOASG</w:t>
      </w:r>
    </w:p>
    <w:p w:rsidR="002A060B" w:rsidRPr="00B10D88" w:rsidRDefault="002A060B" w:rsidP="009A1B6A">
      <w:pPr>
        <w:rPr>
          <w:rFonts w:cs="Arial"/>
          <w:sz w:val="22"/>
          <w:szCs w:val="22"/>
          <w:lang w:val="en-AU"/>
        </w:rPr>
      </w:pPr>
    </w:p>
    <w:sectPr w:rsidR="002A060B" w:rsidRPr="00B10D88" w:rsidSect="004B3E7A">
      <w:footerReference w:type="default" r:id="rId9"/>
      <w:type w:val="continuous"/>
      <w:pgSz w:w="11907" w:h="16840" w:code="9"/>
      <w:pgMar w:top="2268" w:right="1418" w:bottom="1701" w:left="1418" w:header="851" w:footer="851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5EF" w:rsidRDefault="008D25EF">
      <w:r>
        <w:separator/>
      </w:r>
    </w:p>
  </w:endnote>
  <w:endnote w:type="continuationSeparator" w:id="0">
    <w:p w:rsidR="008D25EF" w:rsidRDefault="008D2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MS Sans Serif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AB3" w:rsidRDefault="00631AB3" w:rsidP="00735995">
    <w:pPr>
      <w:pStyle w:val="Footer"/>
      <w:pBdr>
        <w:top w:val="single" w:sz="4" w:space="1" w:color="auto"/>
      </w:pBdr>
      <w:jc w:val="right"/>
    </w:pPr>
  </w:p>
  <w:p w:rsidR="00631AB3" w:rsidRPr="00DE4C89" w:rsidRDefault="00631AB3" w:rsidP="00DE4C8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5EF" w:rsidRDefault="008D25EF">
      <w:r>
        <w:separator/>
      </w:r>
    </w:p>
  </w:footnote>
  <w:footnote w:type="continuationSeparator" w:id="0">
    <w:p w:rsidR="008D25EF" w:rsidRDefault="008D25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26A31"/>
    <w:multiLevelType w:val="multilevel"/>
    <w:tmpl w:val="2A601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F1199D"/>
    <w:multiLevelType w:val="multilevel"/>
    <w:tmpl w:val="2A601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0E81FA2"/>
    <w:multiLevelType w:val="hybridMultilevel"/>
    <w:tmpl w:val="6130C3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A46808"/>
    <w:multiLevelType w:val="hybridMultilevel"/>
    <w:tmpl w:val="86D07A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050E2B"/>
    <w:multiLevelType w:val="hybridMultilevel"/>
    <w:tmpl w:val="66BEE8A4"/>
    <w:lvl w:ilvl="0" w:tplc="D7A431EA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56241788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 w:tplc="FA0099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D885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2A07F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6E0C3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1A03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8807B4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BA28A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3F851C7"/>
    <w:multiLevelType w:val="hybridMultilevel"/>
    <w:tmpl w:val="2A601DF6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296"/>
    <w:rsid w:val="00010174"/>
    <w:rsid w:val="0003609B"/>
    <w:rsid w:val="000402E4"/>
    <w:rsid w:val="00065E2F"/>
    <w:rsid w:val="000906C4"/>
    <w:rsid w:val="000B0E8C"/>
    <w:rsid w:val="000B4776"/>
    <w:rsid w:val="000D7927"/>
    <w:rsid w:val="000E7742"/>
    <w:rsid w:val="00105ED7"/>
    <w:rsid w:val="00156C02"/>
    <w:rsid w:val="001714C4"/>
    <w:rsid w:val="00181DDA"/>
    <w:rsid w:val="001949E2"/>
    <w:rsid w:val="001C4F7A"/>
    <w:rsid w:val="001E063B"/>
    <w:rsid w:val="002136AF"/>
    <w:rsid w:val="00236835"/>
    <w:rsid w:val="002A060B"/>
    <w:rsid w:val="002A2493"/>
    <w:rsid w:val="002A2BED"/>
    <w:rsid w:val="002B37BB"/>
    <w:rsid w:val="002F586E"/>
    <w:rsid w:val="003001A5"/>
    <w:rsid w:val="003018EB"/>
    <w:rsid w:val="00303839"/>
    <w:rsid w:val="00324A2E"/>
    <w:rsid w:val="003301D7"/>
    <w:rsid w:val="00335346"/>
    <w:rsid w:val="003401D9"/>
    <w:rsid w:val="00372712"/>
    <w:rsid w:val="00384DC8"/>
    <w:rsid w:val="00423448"/>
    <w:rsid w:val="004431E5"/>
    <w:rsid w:val="00447C1E"/>
    <w:rsid w:val="00453173"/>
    <w:rsid w:val="004602DC"/>
    <w:rsid w:val="004805AF"/>
    <w:rsid w:val="0048332D"/>
    <w:rsid w:val="004B3E7A"/>
    <w:rsid w:val="004B40E6"/>
    <w:rsid w:val="00510A4B"/>
    <w:rsid w:val="00517D2A"/>
    <w:rsid w:val="00522478"/>
    <w:rsid w:val="005228B2"/>
    <w:rsid w:val="00544296"/>
    <w:rsid w:val="005763BA"/>
    <w:rsid w:val="00576986"/>
    <w:rsid w:val="00586544"/>
    <w:rsid w:val="0059117C"/>
    <w:rsid w:val="005B1BD6"/>
    <w:rsid w:val="005B3598"/>
    <w:rsid w:val="005C2837"/>
    <w:rsid w:val="005E4472"/>
    <w:rsid w:val="0061221C"/>
    <w:rsid w:val="00617549"/>
    <w:rsid w:val="00631AB3"/>
    <w:rsid w:val="00641079"/>
    <w:rsid w:val="00641692"/>
    <w:rsid w:val="006443A3"/>
    <w:rsid w:val="0065582A"/>
    <w:rsid w:val="0069785A"/>
    <w:rsid w:val="006A7340"/>
    <w:rsid w:val="00700428"/>
    <w:rsid w:val="00721B27"/>
    <w:rsid w:val="00725C11"/>
    <w:rsid w:val="00731C3D"/>
    <w:rsid w:val="00735995"/>
    <w:rsid w:val="00745AFE"/>
    <w:rsid w:val="007743C8"/>
    <w:rsid w:val="007E27C7"/>
    <w:rsid w:val="007E2D37"/>
    <w:rsid w:val="00806193"/>
    <w:rsid w:val="00813F4D"/>
    <w:rsid w:val="00860144"/>
    <w:rsid w:val="00865E8B"/>
    <w:rsid w:val="008A0376"/>
    <w:rsid w:val="008C38E1"/>
    <w:rsid w:val="008D209B"/>
    <w:rsid w:val="008D25EF"/>
    <w:rsid w:val="00917354"/>
    <w:rsid w:val="00962905"/>
    <w:rsid w:val="00985F9E"/>
    <w:rsid w:val="009A1B6A"/>
    <w:rsid w:val="009C1F8C"/>
    <w:rsid w:val="009E5564"/>
    <w:rsid w:val="009F1A54"/>
    <w:rsid w:val="00A03776"/>
    <w:rsid w:val="00A6078D"/>
    <w:rsid w:val="00A66459"/>
    <w:rsid w:val="00A664F9"/>
    <w:rsid w:val="00A70227"/>
    <w:rsid w:val="00B10D88"/>
    <w:rsid w:val="00B34C81"/>
    <w:rsid w:val="00B35746"/>
    <w:rsid w:val="00B37B36"/>
    <w:rsid w:val="00B5193C"/>
    <w:rsid w:val="00B6125B"/>
    <w:rsid w:val="00B63CCC"/>
    <w:rsid w:val="00B70167"/>
    <w:rsid w:val="00B72950"/>
    <w:rsid w:val="00B90A67"/>
    <w:rsid w:val="00BA0FE2"/>
    <w:rsid w:val="00BA1847"/>
    <w:rsid w:val="00BB7C0E"/>
    <w:rsid w:val="00BC2F43"/>
    <w:rsid w:val="00BC6B51"/>
    <w:rsid w:val="00BD070D"/>
    <w:rsid w:val="00C356FA"/>
    <w:rsid w:val="00C47A86"/>
    <w:rsid w:val="00C614B2"/>
    <w:rsid w:val="00C622A9"/>
    <w:rsid w:val="00C661ED"/>
    <w:rsid w:val="00C8524D"/>
    <w:rsid w:val="00CA3D4E"/>
    <w:rsid w:val="00CA52D8"/>
    <w:rsid w:val="00CA6C22"/>
    <w:rsid w:val="00CB0A18"/>
    <w:rsid w:val="00CF2325"/>
    <w:rsid w:val="00D13288"/>
    <w:rsid w:val="00D2028F"/>
    <w:rsid w:val="00D4665E"/>
    <w:rsid w:val="00D50C7B"/>
    <w:rsid w:val="00D55C3E"/>
    <w:rsid w:val="00D720C7"/>
    <w:rsid w:val="00D84DD2"/>
    <w:rsid w:val="00D922CB"/>
    <w:rsid w:val="00DA1C9C"/>
    <w:rsid w:val="00DA2C46"/>
    <w:rsid w:val="00DA2D6F"/>
    <w:rsid w:val="00DA55D1"/>
    <w:rsid w:val="00DE1BF2"/>
    <w:rsid w:val="00DE4C89"/>
    <w:rsid w:val="00E20498"/>
    <w:rsid w:val="00E43D91"/>
    <w:rsid w:val="00E46676"/>
    <w:rsid w:val="00E70B4A"/>
    <w:rsid w:val="00EA0190"/>
    <w:rsid w:val="00F33C41"/>
    <w:rsid w:val="00F808B0"/>
    <w:rsid w:val="00F80AA0"/>
    <w:rsid w:val="00F93972"/>
    <w:rsid w:val="00FB5ECA"/>
    <w:rsid w:val="00FD5BB4"/>
    <w:rsid w:val="00FE33D2"/>
    <w:rsid w:val="00FF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2325"/>
    <w:rPr>
      <w:rFonts w:ascii="Arial" w:hAnsi="Arial"/>
      <w:lang w:val="en-US" w:eastAsia="en-US"/>
    </w:rPr>
  </w:style>
  <w:style w:type="paragraph" w:styleId="Heading1">
    <w:name w:val="heading 1"/>
    <w:basedOn w:val="Normal"/>
    <w:next w:val="Normal"/>
    <w:qFormat/>
    <w:rsid w:val="00CF2325"/>
    <w:pPr>
      <w:keepNext/>
      <w:widowControl w:val="0"/>
      <w:pBdr>
        <w:top w:val="single" w:sz="6" w:space="10" w:color="auto"/>
        <w:left w:val="single" w:sz="6" w:space="10" w:color="auto"/>
        <w:bottom w:val="single" w:sz="6" w:space="10" w:color="auto"/>
        <w:right w:val="single" w:sz="6" w:space="10" w:color="auto"/>
      </w:pBdr>
      <w:ind w:left="142" w:right="142"/>
      <w:jc w:val="both"/>
      <w:outlineLvl w:val="0"/>
    </w:pPr>
    <w:rPr>
      <w:b/>
      <w:kern w:val="28"/>
      <w:sz w:val="36"/>
      <w:lang w:val="en-AU"/>
    </w:rPr>
  </w:style>
  <w:style w:type="paragraph" w:styleId="Heading2">
    <w:name w:val="heading 2"/>
    <w:basedOn w:val="Normal"/>
    <w:next w:val="Normal"/>
    <w:qFormat/>
    <w:rsid w:val="00CF2325"/>
    <w:pPr>
      <w:widowControl w:val="0"/>
      <w:jc w:val="both"/>
      <w:outlineLvl w:val="1"/>
    </w:pPr>
    <w:rPr>
      <w:b/>
      <w:sz w:val="32"/>
      <w:lang w:val="en-AU"/>
    </w:rPr>
  </w:style>
  <w:style w:type="paragraph" w:styleId="Heading3">
    <w:name w:val="heading 3"/>
    <w:basedOn w:val="Normal"/>
    <w:next w:val="Normal"/>
    <w:qFormat/>
    <w:rsid w:val="00CF2325"/>
    <w:pPr>
      <w:keepNext/>
      <w:jc w:val="both"/>
      <w:outlineLvl w:val="2"/>
    </w:pPr>
    <w:rPr>
      <w:b/>
      <w:i/>
      <w:sz w:val="28"/>
      <w:lang w:val="en-AU"/>
    </w:rPr>
  </w:style>
  <w:style w:type="paragraph" w:styleId="Heading4">
    <w:name w:val="heading 4"/>
    <w:basedOn w:val="Normal"/>
    <w:next w:val="Normal"/>
    <w:qFormat/>
    <w:rsid w:val="00CF2325"/>
    <w:pPr>
      <w:widowControl w:val="0"/>
      <w:spacing w:after="120"/>
      <w:jc w:val="both"/>
      <w:outlineLvl w:val="3"/>
    </w:pPr>
    <w:rPr>
      <w:b/>
      <w:sz w:val="25"/>
      <w:lang w:val="en-AU"/>
    </w:rPr>
  </w:style>
  <w:style w:type="paragraph" w:styleId="Heading5">
    <w:name w:val="heading 5"/>
    <w:basedOn w:val="Normal"/>
    <w:next w:val="Normal"/>
    <w:qFormat/>
    <w:rsid w:val="00CF2325"/>
    <w:pPr>
      <w:widowControl w:val="0"/>
      <w:spacing w:after="120"/>
      <w:jc w:val="both"/>
      <w:outlineLvl w:val="4"/>
    </w:pPr>
    <w:rPr>
      <w:i/>
      <w:smallCaps/>
      <w:sz w:val="25"/>
      <w:lang w:val="en-AU"/>
    </w:rPr>
  </w:style>
  <w:style w:type="paragraph" w:styleId="Heading6">
    <w:name w:val="heading 6"/>
    <w:basedOn w:val="Normal"/>
    <w:next w:val="Normal"/>
    <w:qFormat/>
    <w:rsid w:val="00CF2325"/>
    <w:pPr>
      <w:keepNext/>
      <w:tabs>
        <w:tab w:val="right" w:pos="11003"/>
      </w:tabs>
      <w:spacing w:before="260"/>
      <w:ind w:left="3402"/>
      <w:outlineLvl w:val="5"/>
    </w:pPr>
    <w:rPr>
      <w:b/>
      <w:sz w:val="16"/>
      <w:lang w:val="en-AU"/>
    </w:rPr>
  </w:style>
  <w:style w:type="paragraph" w:styleId="Heading7">
    <w:name w:val="heading 7"/>
    <w:basedOn w:val="Normal"/>
    <w:next w:val="Normal"/>
    <w:qFormat/>
    <w:rsid w:val="00CF2325"/>
    <w:pPr>
      <w:keepNext/>
      <w:ind w:left="851" w:hanging="851"/>
      <w:outlineLvl w:val="6"/>
    </w:pPr>
    <w:rPr>
      <w:b/>
      <w:sz w:val="17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F232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CF2325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CF2325"/>
    <w:rPr>
      <w:color w:val="0000FF"/>
      <w:u w:val="single"/>
    </w:rPr>
  </w:style>
  <w:style w:type="paragraph" w:styleId="BalloonText">
    <w:name w:val="Balloon Text"/>
    <w:basedOn w:val="Normal"/>
    <w:semiHidden/>
    <w:rsid w:val="00372712"/>
    <w:rPr>
      <w:rFonts w:ascii="Tahoma" w:hAnsi="Tahoma" w:cs="Tahoma"/>
      <w:sz w:val="16"/>
      <w:szCs w:val="16"/>
    </w:rPr>
  </w:style>
  <w:style w:type="paragraph" w:customStyle="1" w:styleId="ReturnAddress">
    <w:name w:val="Return Address"/>
    <w:rsid w:val="008A0376"/>
    <w:pPr>
      <w:framePr w:w="8640" w:h="1440" w:hSpace="187" w:vSpace="187" w:wrap="notBeside" w:vAnchor="page" w:hAnchor="margin" w:xAlign="center" w:yAlign="bottom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E4C89"/>
    <w:rPr>
      <w:rFonts w:ascii="Arial" w:hAnsi="Arial"/>
      <w:lang w:val="en-US" w:eastAsia="en-US"/>
    </w:rPr>
  </w:style>
  <w:style w:type="paragraph" w:customStyle="1" w:styleId="HTMLBody">
    <w:name w:val="HTML Body"/>
    <w:rsid w:val="009E5564"/>
    <w:rPr>
      <w:rFonts w:ascii="MS Sans Serif" w:hAnsi="MS Sans Serif"/>
      <w:snapToGrid w:val="0"/>
      <w:lang w:eastAsia="en-US"/>
    </w:rPr>
  </w:style>
  <w:style w:type="paragraph" w:styleId="ListParagraph">
    <w:name w:val="List Paragraph"/>
    <w:basedOn w:val="Normal"/>
    <w:uiPriority w:val="34"/>
    <w:qFormat/>
    <w:rsid w:val="00B10D88"/>
    <w:pPr>
      <w:ind w:left="720"/>
      <w:contextualSpacing/>
    </w:pPr>
  </w:style>
  <w:style w:type="character" w:styleId="CommentReference">
    <w:name w:val="annotation reference"/>
    <w:basedOn w:val="DefaultParagraphFont"/>
    <w:rsid w:val="005E4472"/>
    <w:rPr>
      <w:sz w:val="16"/>
      <w:szCs w:val="16"/>
    </w:rPr>
  </w:style>
  <w:style w:type="paragraph" w:styleId="CommentText">
    <w:name w:val="annotation text"/>
    <w:basedOn w:val="Normal"/>
    <w:link w:val="CommentTextChar"/>
    <w:rsid w:val="005E4472"/>
  </w:style>
  <w:style w:type="character" w:customStyle="1" w:styleId="CommentTextChar">
    <w:name w:val="Comment Text Char"/>
    <w:basedOn w:val="DefaultParagraphFont"/>
    <w:link w:val="CommentText"/>
    <w:rsid w:val="005E4472"/>
    <w:rPr>
      <w:rFonts w:ascii="Arial" w:hAnsi="Arial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E4472"/>
    <w:rPr>
      <w:rFonts w:ascii="Arial" w:hAnsi="Arial"/>
      <w:b/>
      <w:bCs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2325"/>
    <w:rPr>
      <w:rFonts w:ascii="Arial" w:hAnsi="Arial"/>
      <w:lang w:val="en-US" w:eastAsia="en-US"/>
    </w:rPr>
  </w:style>
  <w:style w:type="paragraph" w:styleId="Heading1">
    <w:name w:val="heading 1"/>
    <w:basedOn w:val="Normal"/>
    <w:next w:val="Normal"/>
    <w:qFormat/>
    <w:rsid w:val="00CF2325"/>
    <w:pPr>
      <w:keepNext/>
      <w:widowControl w:val="0"/>
      <w:pBdr>
        <w:top w:val="single" w:sz="6" w:space="10" w:color="auto"/>
        <w:left w:val="single" w:sz="6" w:space="10" w:color="auto"/>
        <w:bottom w:val="single" w:sz="6" w:space="10" w:color="auto"/>
        <w:right w:val="single" w:sz="6" w:space="10" w:color="auto"/>
      </w:pBdr>
      <w:ind w:left="142" w:right="142"/>
      <w:jc w:val="both"/>
      <w:outlineLvl w:val="0"/>
    </w:pPr>
    <w:rPr>
      <w:b/>
      <w:kern w:val="28"/>
      <w:sz w:val="36"/>
      <w:lang w:val="en-AU"/>
    </w:rPr>
  </w:style>
  <w:style w:type="paragraph" w:styleId="Heading2">
    <w:name w:val="heading 2"/>
    <w:basedOn w:val="Normal"/>
    <w:next w:val="Normal"/>
    <w:qFormat/>
    <w:rsid w:val="00CF2325"/>
    <w:pPr>
      <w:widowControl w:val="0"/>
      <w:jc w:val="both"/>
      <w:outlineLvl w:val="1"/>
    </w:pPr>
    <w:rPr>
      <w:b/>
      <w:sz w:val="32"/>
      <w:lang w:val="en-AU"/>
    </w:rPr>
  </w:style>
  <w:style w:type="paragraph" w:styleId="Heading3">
    <w:name w:val="heading 3"/>
    <w:basedOn w:val="Normal"/>
    <w:next w:val="Normal"/>
    <w:qFormat/>
    <w:rsid w:val="00CF2325"/>
    <w:pPr>
      <w:keepNext/>
      <w:jc w:val="both"/>
      <w:outlineLvl w:val="2"/>
    </w:pPr>
    <w:rPr>
      <w:b/>
      <w:i/>
      <w:sz w:val="28"/>
      <w:lang w:val="en-AU"/>
    </w:rPr>
  </w:style>
  <w:style w:type="paragraph" w:styleId="Heading4">
    <w:name w:val="heading 4"/>
    <w:basedOn w:val="Normal"/>
    <w:next w:val="Normal"/>
    <w:qFormat/>
    <w:rsid w:val="00CF2325"/>
    <w:pPr>
      <w:widowControl w:val="0"/>
      <w:spacing w:after="120"/>
      <w:jc w:val="both"/>
      <w:outlineLvl w:val="3"/>
    </w:pPr>
    <w:rPr>
      <w:b/>
      <w:sz w:val="25"/>
      <w:lang w:val="en-AU"/>
    </w:rPr>
  </w:style>
  <w:style w:type="paragraph" w:styleId="Heading5">
    <w:name w:val="heading 5"/>
    <w:basedOn w:val="Normal"/>
    <w:next w:val="Normal"/>
    <w:qFormat/>
    <w:rsid w:val="00CF2325"/>
    <w:pPr>
      <w:widowControl w:val="0"/>
      <w:spacing w:after="120"/>
      <w:jc w:val="both"/>
      <w:outlineLvl w:val="4"/>
    </w:pPr>
    <w:rPr>
      <w:i/>
      <w:smallCaps/>
      <w:sz w:val="25"/>
      <w:lang w:val="en-AU"/>
    </w:rPr>
  </w:style>
  <w:style w:type="paragraph" w:styleId="Heading6">
    <w:name w:val="heading 6"/>
    <w:basedOn w:val="Normal"/>
    <w:next w:val="Normal"/>
    <w:qFormat/>
    <w:rsid w:val="00CF2325"/>
    <w:pPr>
      <w:keepNext/>
      <w:tabs>
        <w:tab w:val="right" w:pos="11003"/>
      </w:tabs>
      <w:spacing w:before="260"/>
      <w:ind w:left="3402"/>
      <w:outlineLvl w:val="5"/>
    </w:pPr>
    <w:rPr>
      <w:b/>
      <w:sz w:val="16"/>
      <w:lang w:val="en-AU"/>
    </w:rPr>
  </w:style>
  <w:style w:type="paragraph" w:styleId="Heading7">
    <w:name w:val="heading 7"/>
    <w:basedOn w:val="Normal"/>
    <w:next w:val="Normal"/>
    <w:qFormat/>
    <w:rsid w:val="00CF2325"/>
    <w:pPr>
      <w:keepNext/>
      <w:ind w:left="851" w:hanging="851"/>
      <w:outlineLvl w:val="6"/>
    </w:pPr>
    <w:rPr>
      <w:b/>
      <w:sz w:val="17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F232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CF2325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CF2325"/>
    <w:rPr>
      <w:color w:val="0000FF"/>
      <w:u w:val="single"/>
    </w:rPr>
  </w:style>
  <w:style w:type="paragraph" w:styleId="BalloonText">
    <w:name w:val="Balloon Text"/>
    <w:basedOn w:val="Normal"/>
    <w:semiHidden/>
    <w:rsid w:val="00372712"/>
    <w:rPr>
      <w:rFonts w:ascii="Tahoma" w:hAnsi="Tahoma" w:cs="Tahoma"/>
      <w:sz w:val="16"/>
      <w:szCs w:val="16"/>
    </w:rPr>
  </w:style>
  <w:style w:type="paragraph" w:customStyle="1" w:styleId="ReturnAddress">
    <w:name w:val="Return Address"/>
    <w:rsid w:val="008A0376"/>
    <w:pPr>
      <w:framePr w:w="8640" w:h="1440" w:hSpace="187" w:vSpace="187" w:wrap="notBeside" w:vAnchor="page" w:hAnchor="margin" w:xAlign="center" w:yAlign="bottom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E4C89"/>
    <w:rPr>
      <w:rFonts w:ascii="Arial" w:hAnsi="Arial"/>
      <w:lang w:val="en-US" w:eastAsia="en-US"/>
    </w:rPr>
  </w:style>
  <w:style w:type="paragraph" w:customStyle="1" w:styleId="HTMLBody">
    <w:name w:val="HTML Body"/>
    <w:rsid w:val="009E5564"/>
    <w:rPr>
      <w:rFonts w:ascii="MS Sans Serif" w:hAnsi="MS Sans Serif"/>
      <w:snapToGrid w:val="0"/>
      <w:lang w:eastAsia="en-US"/>
    </w:rPr>
  </w:style>
  <w:style w:type="paragraph" w:styleId="ListParagraph">
    <w:name w:val="List Paragraph"/>
    <w:basedOn w:val="Normal"/>
    <w:uiPriority w:val="34"/>
    <w:qFormat/>
    <w:rsid w:val="00B10D88"/>
    <w:pPr>
      <w:ind w:left="720"/>
      <w:contextualSpacing/>
    </w:pPr>
  </w:style>
  <w:style w:type="character" w:styleId="CommentReference">
    <w:name w:val="annotation reference"/>
    <w:basedOn w:val="DefaultParagraphFont"/>
    <w:rsid w:val="005E4472"/>
    <w:rPr>
      <w:sz w:val="16"/>
      <w:szCs w:val="16"/>
    </w:rPr>
  </w:style>
  <w:style w:type="paragraph" w:styleId="CommentText">
    <w:name w:val="annotation text"/>
    <w:basedOn w:val="Normal"/>
    <w:link w:val="CommentTextChar"/>
    <w:rsid w:val="005E4472"/>
  </w:style>
  <w:style w:type="character" w:customStyle="1" w:styleId="CommentTextChar">
    <w:name w:val="Comment Text Char"/>
    <w:basedOn w:val="DefaultParagraphFont"/>
    <w:link w:val="CommentText"/>
    <w:rsid w:val="005E4472"/>
    <w:rPr>
      <w:rFonts w:ascii="Arial" w:hAnsi="Arial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E4472"/>
    <w:rPr>
      <w:rFonts w:ascii="Arial" w:hAnsi="Arial"/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84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file:///C:\Documents%20and%20Settings\u4091854\Local%20Settings\Temporary%20Internet%20Files\Content.Outlook\IWM2VMC6\Open%20Access%20Week%202012" TargetMode="Externa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dy\AppData\Roaming\Microsoft\Templates\QUTblanklett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\Users\Judy\AppData\Roaming\Microsoft\Templates\QUTblankletter.dot</Template>
  <TotalTime>1</TotalTime>
  <Pages>1</Pages>
  <Words>378</Words>
  <Characters>2157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University of Technology</Company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youngc</dc:creator>
  <cp:lastModifiedBy>Danny Kingsley</cp:lastModifiedBy>
  <cp:revision>2</cp:revision>
  <cp:lastPrinted>2012-10-16T04:09:00Z</cp:lastPrinted>
  <dcterms:created xsi:type="dcterms:W3CDTF">2013-02-07T01:29:00Z</dcterms:created>
  <dcterms:modified xsi:type="dcterms:W3CDTF">2013-02-07T01:29:00Z</dcterms:modified>
</cp:coreProperties>
</file>